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hd w:val="clear" w:color="060000" w:fill="FFFFFF"/>
        <w:spacing w:beforeAutospacing="0" w:afterAutospacing="0"/>
        <w:jc w:val="center"/>
        <w:rPr>
          <w:rFonts w:ascii="仿宋_GB2312" w:hAnsi="仿宋_GB2312" w:eastAsia="仿宋_GB2312" w:cs="仿宋_GB2312"/>
          <w:bCs/>
          <w:color w:val="333333"/>
          <w:sz w:val="32"/>
          <w:szCs w:val="32"/>
        </w:rPr>
      </w:pPr>
    </w:p>
    <w:p>
      <w:pPr>
        <w:pStyle w:val="4"/>
        <w:widowControl/>
        <w:shd w:val="clear" w:color="060000" w:fill="FFFFFF"/>
        <w:spacing w:beforeAutospacing="0" w:afterAutospacing="0" w:line="70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z w:val="44"/>
          <w:szCs w:val="44"/>
        </w:rPr>
        <w:t>吉林省科学技术厅2019年度政府信息公开工作年度报告</w:t>
      </w:r>
    </w:p>
    <w:p>
      <w:pPr>
        <w:pStyle w:val="4"/>
        <w:widowControl/>
        <w:shd w:val="clear" w:color="060000" w:fill="FFFFFF"/>
        <w:spacing w:beforeAutospacing="0" w:afterAutospacing="0" w:line="700" w:lineRule="exact"/>
        <w:jc w:val="center"/>
        <w:rPr>
          <w:rFonts w:ascii="方正小标宋简体" w:hAnsi="方正小标宋简体" w:eastAsia="方正小标宋简体" w:cs="方正小标宋简体"/>
          <w:bCs/>
          <w:color w:val="333333"/>
          <w:sz w:val="44"/>
          <w:szCs w:val="44"/>
        </w:rPr>
      </w:pP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ascii="Times New Roman" w:hAnsi="Times New Roman" w:eastAsia="仿宋_GB2312" w:cs="Times New Roman"/>
          <w:bCs/>
          <w:color w:val="333333"/>
          <w:sz w:val="32"/>
          <w:szCs w:val="32"/>
        </w:rPr>
        <w:t>本报告由</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基本情况</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主动公开政府信息的情况</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收到和处理政府信息公开申请的情况</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因政府信息公开工作被申请行政复议，提起行政诉讼的情况</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政府信息公开工作存在的主要问题及改进情况</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其他需要报告的事项</w:t>
      </w:r>
      <w:r>
        <w:rPr>
          <w:rFonts w:hint="eastAsia" w:ascii="Times New Roman" w:hAnsi="Times New Roman" w:eastAsia="仿宋_GB2312" w:cs="Times New Roman"/>
          <w:bCs/>
          <w:color w:val="333333"/>
          <w:sz w:val="32"/>
          <w:szCs w:val="32"/>
        </w:rPr>
        <w:t>”</w:t>
      </w:r>
      <w:r>
        <w:rPr>
          <w:rFonts w:ascii="Times New Roman" w:hAnsi="Times New Roman" w:eastAsia="仿宋_GB2312" w:cs="Times New Roman"/>
          <w:bCs/>
          <w:color w:val="333333"/>
          <w:sz w:val="32"/>
          <w:szCs w:val="32"/>
        </w:rPr>
        <w:t>六个部分组成。所列数据截止日期为201</w:t>
      </w:r>
      <w:r>
        <w:rPr>
          <w:rFonts w:hint="eastAsia" w:ascii="Times New Roman" w:hAnsi="Times New Roman" w:eastAsia="仿宋_GB2312" w:cs="Times New Roman"/>
          <w:bCs/>
          <w:color w:val="333333"/>
          <w:sz w:val="32"/>
          <w:szCs w:val="32"/>
        </w:rPr>
        <w:t>9</w:t>
      </w:r>
      <w:r>
        <w:rPr>
          <w:rFonts w:ascii="Times New Roman" w:hAnsi="Times New Roman" w:eastAsia="仿宋_GB2312" w:cs="Times New Roman"/>
          <w:bCs/>
          <w:color w:val="333333"/>
          <w:sz w:val="32"/>
          <w:szCs w:val="32"/>
        </w:rPr>
        <w:t>年12月31日。本报告可在吉林省人民政府门户网站和吉林省科学技术厅门户网站查阅或下载。公民、法人或者其他组织如有其他需求或建议，可与我厅办公室联系。联系地址：吉林省长春市民康路522号，邮编：130041，联系电话：0431-88932119，传真：0431-88973802。</w:t>
      </w: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一、基本情况</w:t>
      </w:r>
    </w:p>
    <w:p>
      <w:pPr>
        <w:pStyle w:val="4"/>
        <w:widowControl/>
        <w:shd w:val="clear" w:color="060000" w:fill="FFFFFF"/>
        <w:spacing w:beforeAutospacing="0" w:afterAutospacing="0"/>
        <w:ind w:firstLine="640" w:firstLineChars="200"/>
        <w:jc w:val="both"/>
        <w:rPr>
          <w:rFonts w:ascii="Times New Roman" w:hAnsi="Times New Roman" w:eastAsia="仿宋_GB2312" w:cs="Times New Roman"/>
          <w:bCs/>
          <w:color w:val="333333"/>
          <w:sz w:val="32"/>
          <w:szCs w:val="32"/>
        </w:rPr>
      </w:pPr>
      <w:r>
        <w:rPr>
          <w:rFonts w:ascii="Times New Roman" w:hAnsi="Times New Roman" w:eastAsia="仿宋_GB2312" w:cs="Times New Roman"/>
          <w:bCs/>
          <w:color w:val="333333"/>
          <w:sz w:val="32"/>
          <w:szCs w:val="32"/>
        </w:rPr>
        <w:t>201</w:t>
      </w:r>
      <w:r>
        <w:rPr>
          <w:rFonts w:hint="eastAsia" w:ascii="Times New Roman" w:hAnsi="Times New Roman" w:eastAsia="仿宋_GB2312" w:cs="Times New Roman"/>
          <w:bCs/>
          <w:color w:val="333333"/>
          <w:sz w:val="32"/>
          <w:szCs w:val="32"/>
        </w:rPr>
        <w:t>9</w:t>
      </w:r>
      <w:r>
        <w:rPr>
          <w:rFonts w:ascii="Times New Roman" w:hAnsi="Times New Roman" w:eastAsia="仿宋_GB2312" w:cs="Times New Roman"/>
          <w:bCs/>
          <w:color w:val="333333"/>
          <w:sz w:val="32"/>
          <w:szCs w:val="32"/>
        </w:rPr>
        <w:t>年，在省政府政务公开协调办公室的支持和指导下，省科技厅认真贯彻落实《中共中央办公厅国务院办公厅关于全面推进政务公开工作的意见》、《中华人民共和国政府信息公开条例》和《吉林省人民政府政府信息公开条例和规定》等文件精神，按照《201</w:t>
      </w:r>
      <w:r>
        <w:rPr>
          <w:rFonts w:hint="eastAsia" w:ascii="Times New Roman" w:hAnsi="Times New Roman" w:eastAsia="仿宋_GB2312" w:cs="Times New Roman"/>
          <w:bCs/>
          <w:color w:val="333333"/>
          <w:sz w:val="32"/>
          <w:szCs w:val="32"/>
        </w:rPr>
        <w:t>9</w:t>
      </w:r>
      <w:r>
        <w:rPr>
          <w:rFonts w:ascii="Times New Roman" w:hAnsi="Times New Roman" w:eastAsia="仿宋_GB2312" w:cs="Times New Roman"/>
          <w:bCs/>
          <w:color w:val="333333"/>
          <w:sz w:val="32"/>
          <w:szCs w:val="32"/>
        </w:rPr>
        <w:t>年政务公开重点工作任务分工》（吉政公组〔2019〕1号）具体要求，切实加强组织领导，不断拓展公开内容，创新公开形式，完善公开制度，强化公开监督，取得了一定成效，具体如下。</w:t>
      </w:r>
    </w:p>
    <w:p>
      <w:pPr>
        <w:pStyle w:val="4"/>
        <w:widowControl/>
        <w:shd w:val="clear" w:color="060000" w:fill="FFFFFF"/>
        <w:spacing w:beforeAutospacing="0" w:afterAutospacing="0"/>
        <w:ind w:firstLine="640" w:firstLineChars="200"/>
        <w:jc w:val="both"/>
        <w:rPr>
          <w:rFonts w:ascii="楷体" w:hAnsi="楷体" w:eastAsia="楷体" w:cs="楷体"/>
          <w:bCs/>
          <w:color w:val="333333"/>
          <w:sz w:val="32"/>
          <w:szCs w:val="32"/>
        </w:rPr>
      </w:pPr>
      <w:r>
        <w:rPr>
          <w:rFonts w:hint="eastAsia" w:ascii="楷体" w:hAnsi="楷体" w:eastAsia="楷体" w:cs="楷体"/>
          <w:bCs/>
          <w:color w:val="333333"/>
          <w:sz w:val="32"/>
          <w:szCs w:val="32"/>
        </w:rPr>
        <w:t>（一）完善工作机制，提升政务公开规范化水平</w:t>
      </w:r>
    </w:p>
    <w:p>
      <w:pPr>
        <w:widowControl/>
        <w:shd w:val="solid" w:color="FFFFFF" w:fill="auto"/>
        <w:autoSpaceDN w:val="0"/>
        <w:ind w:firstLine="640" w:firstLineChars="200"/>
        <w:jc w:val="left"/>
        <w:rPr>
          <w:rFonts w:ascii="仿宋_GB2312" w:hAnsi="黑体" w:eastAsia="仿宋_GB2312"/>
          <w:bCs/>
          <w:sz w:val="32"/>
          <w:szCs w:val="32"/>
        </w:rPr>
      </w:pPr>
      <w:r>
        <w:rPr>
          <w:rFonts w:hint="eastAsia" w:ascii="Times New Roman" w:hAnsi="Times New Roman" w:eastAsia="仿宋_GB2312" w:cs="Times New Roman"/>
          <w:bCs/>
          <w:color w:val="333333"/>
          <w:kern w:val="0"/>
          <w:sz w:val="32"/>
          <w:szCs w:val="32"/>
        </w:rPr>
        <w:t>印发了</w:t>
      </w:r>
      <w:r>
        <w:rPr>
          <w:rFonts w:ascii="Times New Roman" w:hAnsi="Times New Roman" w:eastAsia="仿宋_GB2312" w:cs="Times New Roman"/>
          <w:bCs/>
          <w:color w:val="333333"/>
          <w:kern w:val="0"/>
          <w:sz w:val="32"/>
          <w:szCs w:val="32"/>
        </w:rPr>
        <w:t>《吉林省科学技术厅2019年政务公开工作实施方案》，落实领导干部能力建设任务，将依法行政、规范行政决策、政务公开、普法等内容作为重要内容，明确</w:t>
      </w:r>
      <w:r>
        <w:rPr>
          <w:rFonts w:hint="eastAsia" w:ascii="Times New Roman" w:hAnsi="Times New Roman" w:eastAsia="仿宋_GB2312" w:cs="Times New Roman"/>
          <w:bCs/>
          <w:color w:val="333333"/>
          <w:kern w:val="0"/>
          <w:sz w:val="32"/>
          <w:szCs w:val="32"/>
        </w:rPr>
        <w:t>13</w:t>
      </w:r>
      <w:r>
        <w:rPr>
          <w:rFonts w:ascii="Times New Roman" w:hAnsi="Times New Roman" w:eastAsia="仿宋_GB2312" w:cs="Times New Roman"/>
          <w:bCs/>
          <w:color w:val="333333"/>
          <w:kern w:val="0"/>
          <w:sz w:val="32"/>
          <w:szCs w:val="32"/>
        </w:rPr>
        <w:t>项重点工作的责任处室和任务目标。</w:t>
      </w:r>
      <w:r>
        <w:rPr>
          <w:rFonts w:hint="eastAsia" w:ascii="仿宋_GB2312" w:hAnsi="黑体" w:eastAsia="仿宋_GB2312"/>
          <w:bCs/>
          <w:sz w:val="32"/>
          <w:szCs w:val="32"/>
        </w:rPr>
        <w:t>深入贯彻落实国家及省内有关文件精神，切实将“五公开”融入办文、办会程序中认真落实，做到“应公开、尽公开，应上网、尽上网”，确保公众看得到，能监督；三是建立了重大决策预公开制度、会议公开制度等制度，并及时在厅网站上发布相关信息。</w:t>
      </w:r>
    </w:p>
    <w:p>
      <w:pPr>
        <w:widowControl/>
        <w:shd w:val="clear" w:color="060000" w:fill="FFFFFF"/>
        <w:ind w:firstLine="640" w:firstLineChars="200"/>
        <w:rPr>
          <w:rFonts w:ascii="仿宋_GB2312" w:hAnsi="黑体" w:eastAsia="仿宋_GB2312"/>
          <w:bCs/>
          <w:sz w:val="32"/>
          <w:szCs w:val="32"/>
        </w:rPr>
      </w:pPr>
      <w:r>
        <w:rPr>
          <w:rFonts w:hint="eastAsia" w:ascii="楷体" w:hAnsi="楷体" w:eastAsia="楷体" w:cs="楷体"/>
          <w:bCs/>
          <w:color w:val="333333"/>
          <w:sz w:val="32"/>
          <w:szCs w:val="32"/>
        </w:rPr>
        <w:t>（二）加强政策解读，深化重点领域信息公开</w:t>
      </w:r>
    </w:p>
    <w:p>
      <w:pPr>
        <w:shd w:val="solid" w:color="FEFEFE" w:fill="auto"/>
        <w:wordWrap w:val="0"/>
        <w:autoSpaceDE w:val="0"/>
        <w:ind w:firstLine="640" w:firstLineChars="200"/>
        <w:jc w:val="left"/>
        <w:rPr>
          <w:rFonts w:ascii="Times New Roman" w:hAnsi="Times New Roman" w:eastAsia="仿宋_GB2312" w:cs="Times New Roman"/>
          <w:bCs/>
          <w:color w:val="333333"/>
          <w:kern w:val="0"/>
          <w:sz w:val="32"/>
          <w:szCs w:val="32"/>
        </w:rPr>
      </w:pPr>
      <w:r>
        <w:rPr>
          <w:rFonts w:hint="eastAsia" w:ascii="仿宋_GB2312" w:hAnsi="黑体" w:eastAsia="仿宋_GB2312"/>
          <w:bCs/>
          <w:sz w:val="32"/>
          <w:szCs w:val="32"/>
        </w:rPr>
        <w:t>按照国家和省里的有关文件要求，我厅不断加强政策解读工作，建立了政策解读工作机制，明确了解读与政策制定同步考虑，同步安排，积极采用数字化、图标分解、音频视频等方式，提高政策解读的针对性、科学性、权威性。2019年我厅共开展各类政策解读工作5次，省科技厅厅长于化东先后对《关于进一步加强科研诚信建设的实施意见》、《关于抓好赋予科研机构和人员更大自主权有关文件贯彻落实工作的实施方案》等政策进行了解读。</w:t>
      </w:r>
      <w:r>
        <w:rPr>
          <w:rFonts w:ascii="仿宋_GB2312" w:hAnsi="黑体" w:eastAsia="仿宋_GB2312"/>
          <w:bCs/>
          <w:sz w:val="32"/>
          <w:szCs w:val="32"/>
        </w:rPr>
        <w:t>主动公开政府信息</w:t>
      </w:r>
      <w:r>
        <w:rPr>
          <w:rFonts w:hint="eastAsia" w:ascii="仿宋_GB2312" w:hAnsi="黑体" w:eastAsia="仿宋_GB2312"/>
          <w:bCs/>
          <w:sz w:val="32"/>
          <w:szCs w:val="32"/>
        </w:rPr>
        <w:t>147</w:t>
      </w:r>
      <w:r>
        <w:rPr>
          <w:rFonts w:ascii="仿宋_GB2312" w:hAnsi="黑体" w:eastAsia="仿宋_GB2312"/>
          <w:bCs/>
          <w:sz w:val="32"/>
          <w:szCs w:val="32"/>
        </w:rPr>
        <w:t>条，发布政策解读</w:t>
      </w:r>
      <w:r>
        <w:rPr>
          <w:rFonts w:hint="eastAsia" w:ascii="仿宋_GB2312" w:hAnsi="黑体" w:eastAsia="仿宋_GB2312"/>
          <w:bCs/>
          <w:sz w:val="32"/>
          <w:szCs w:val="32"/>
        </w:rPr>
        <w:t>6</w:t>
      </w:r>
      <w:r>
        <w:rPr>
          <w:rFonts w:ascii="仿宋_GB2312" w:hAnsi="黑体" w:eastAsia="仿宋_GB2312"/>
          <w:bCs/>
          <w:sz w:val="32"/>
          <w:szCs w:val="32"/>
        </w:rPr>
        <w:t>篇，</w:t>
      </w:r>
      <w:r>
        <w:rPr>
          <w:rFonts w:hint="eastAsia" w:ascii="仿宋_GB2312" w:hAnsi="黑体" w:eastAsia="仿宋_GB2312"/>
          <w:bCs/>
          <w:sz w:val="32"/>
          <w:szCs w:val="32"/>
        </w:rPr>
        <w:t>组织各类法规文件宣讲和培训29场</w:t>
      </w:r>
      <w:r>
        <w:rPr>
          <w:rFonts w:ascii="仿宋_GB2312" w:hAnsi="黑体" w:eastAsia="仿宋_GB2312"/>
          <w:bCs/>
          <w:sz w:val="32"/>
          <w:szCs w:val="32"/>
        </w:rPr>
        <w:t>，</w:t>
      </w:r>
      <w:r>
        <w:rPr>
          <w:rFonts w:hint="eastAsia" w:ascii="仿宋_GB2312" w:hAnsi="黑体" w:eastAsia="仿宋_GB2312"/>
          <w:bCs/>
          <w:sz w:val="32"/>
          <w:szCs w:val="32"/>
        </w:rPr>
        <w:t>近6500余人参加培训</w:t>
      </w:r>
      <w:r>
        <w:rPr>
          <w:rFonts w:ascii="仿宋_GB2312" w:hAnsi="黑体" w:eastAsia="仿宋_GB2312"/>
          <w:bCs/>
          <w:sz w:val="32"/>
          <w:szCs w:val="32"/>
        </w:rPr>
        <w:t>。</w:t>
      </w:r>
    </w:p>
    <w:p>
      <w:pPr>
        <w:widowControl/>
        <w:numPr>
          <w:ilvl w:val="0"/>
          <w:numId w:val="1"/>
        </w:numPr>
        <w:shd w:val="clear" w:color="060000" w:fill="FFFFFF"/>
        <w:ind w:firstLine="640" w:firstLineChars="200"/>
        <w:rPr>
          <w:rFonts w:ascii="楷体" w:hAnsi="楷体" w:eastAsia="楷体" w:cs="楷体"/>
          <w:bCs/>
          <w:color w:val="333333"/>
          <w:sz w:val="32"/>
          <w:szCs w:val="32"/>
        </w:rPr>
      </w:pPr>
      <w:r>
        <w:rPr>
          <w:rFonts w:ascii="楷体" w:hAnsi="楷体" w:eastAsia="楷体" w:cs="楷体"/>
          <w:bCs/>
          <w:sz w:val="32"/>
          <w:szCs w:val="32"/>
        </w:rPr>
        <w:t>完善平台建设</w:t>
      </w:r>
      <w:r>
        <w:rPr>
          <w:rFonts w:hint="eastAsia" w:ascii="楷体" w:hAnsi="楷体" w:eastAsia="楷体" w:cs="楷体"/>
          <w:bCs/>
          <w:sz w:val="32"/>
          <w:szCs w:val="32"/>
        </w:rPr>
        <w:t>，</w:t>
      </w:r>
      <w:r>
        <w:rPr>
          <w:rFonts w:hint="eastAsia" w:ascii="楷体" w:hAnsi="楷体" w:eastAsia="楷体" w:cs="楷体"/>
          <w:bCs/>
          <w:color w:val="333333"/>
          <w:sz w:val="32"/>
          <w:szCs w:val="32"/>
        </w:rPr>
        <w:t>及时回应社会关切情况</w:t>
      </w:r>
    </w:p>
    <w:p>
      <w:pPr>
        <w:widowControl/>
        <w:shd w:val="clear" w:color="060000" w:fill="FFFFFF"/>
        <w:ind w:firstLine="640" w:firstLineChars="200"/>
        <w:rPr>
          <w:rFonts w:ascii="仿宋" w:hAnsi="仿宋" w:eastAsia="仿宋"/>
          <w:bCs/>
          <w:sz w:val="32"/>
          <w:szCs w:val="32"/>
        </w:rPr>
      </w:pPr>
      <w:r>
        <w:rPr>
          <w:rFonts w:ascii="仿宋" w:hAnsi="仿宋" w:eastAsia="仿宋"/>
          <w:bCs/>
          <w:sz w:val="32"/>
          <w:szCs w:val="32"/>
        </w:rPr>
        <w:t>以</w:t>
      </w:r>
      <w:r>
        <w:rPr>
          <w:rFonts w:hint="eastAsia" w:ascii="仿宋" w:hAnsi="仿宋" w:eastAsia="仿宋"/>
          <w:bCs/>
          <w:sz w:val="32"/>
          <w:szCs w:val="32"/>
        </w:rPr>
        <w:t>省科技</w:t>
      </w:r>
      <w:r>
        <w:rPr>
          <w:rFonts w:ascii="仿宋" w:hAnsi="仿宋" w:eastAsia="仿宋"/>
          <w:bCs/>
          <w:sz w:val="32"/>
          <w:szCs w:val="32"/>
        </w:rPr>
        <w:t>厅门户网站为主</w:t>
      </w:r>
      <w:r>
        <w:rPr>
          <w:rFonts w:hint="eastAsia" w:ascii="仿宋" w:hAnsi="仿宋" w:eastAsia="仿宋"/>
          <w:bCs/>
          <w:sz w:val="32"/>
          <w:szCs w:val="32"/>
        </w:rPr>
        <w:t>，</w:t>
      </w:r>
      <w:r>
        <w:rPr>
          <w:rFonts w:hint="eastAsia" w:ascii="仿宋_GB2312" w:hAnsi="黑体" w:eastAsia="仿宋_GB2312"/>
          <w:bCs/>
          <w:sz w:val="32"/>
          <w:szCs w:val="32"/>
        </w:rPr>
        <w:t>继续加强政府信息公开专栏建设，对原有常规栏目的进行优化</w:t>
      </w:r>
      <w:r>
        <w:rPr>
          <w:rFonts w:ascii="仿宋" w:hAnsi="仿宋" w:eastAsia="仿宋"/>
          <w:bCs/>
          <w:sz w:val="32"/>
          <w:szCs w:val="32"/>
        </w:rPr>
        <w:t>，全面加强政务信息主动公开，整合现有信息资源，保障社会公众的知情权、参与权、表达权、监督权，自觉接受监督，以公开促落实，以公开促规范，以公开促服务。</w:t>
      </w:r>
      <w:r>
        <w:rPr>
          <w:rFonts w:hint="eastAsia" w:ascii="仿宋" w:hAnsi="仿宋" w:eastAsia="仿宋"/>
          <w:bCs/>
          <w:sz w:val="32"/>
          <w:szCs w:val="32"/>
        </w:rPr>
        <w:t>同时，为了</w:t>
      </w:r>
      <w:r>
        <w:rPr>
          <w:rFonts w:hint="eastAsia" w:ascii="仿宋_GB2312" w:hAnsi="楷体" w:eastAsia="仿宋_GB2312"/>
          <w:bCs/>
          <w:sz w:val="32"/>
          <w:szCs w:val="32"/>
        </w:rPr>
        <w:t>增进公众对政府工作的认同和支持，认真回应涉及本部门的重要舆情和媒体关切及突发事件等热点问题，确保在应对重大突发事件及社会热点事件时不失声、不缺位。2019年，回应“在线咨询”和“厅长信箱”等栏目有效信息42条，</w:t>
      </w:r>
      <w:r>
        <w:rPr>
          <w:rFonts w:hint="eastAsia" w:ascii="仿宋_GB2312" w:hAnsi="黑体" w:eastAsia="仿宋_GB2312"/>
          <w:bCs/>
          <w:sz w:val="32"/>
          <w:szCs w:val="32"/>
        </w:rPr>
        <w:t>均达到让来信人满意的效果。</w:t>
      </w:r>
    </w:p>
    <w:p>
      <w:pPr>
        <w:widowControl/>
        <w:shd w:val="clear" w:color="060000" w:fill="FFFFFF"/>
        <w:ind w:firstLine="640" w:firstLineChars="200"/>
        <w:rPr>
          <w:rFonts w:ascii="楷体" w:hAnsi="楷体" w:eastAsia="楷体" w:cs="楷体"/>
          <w:bCs/>
          <w:color w:val="333333"/>
          <w:sz w:val="32"/>
          <w:szCs w:val="32"/>
        </w:rPr>
      </w:pPr>
      <w:r>
        <w:rPr>
          <w:rFonts w:hint="eastAsia" w:ascii="楷体" w:hAnsi="楷体" w:eastAsia="楷体" w:cs="楷体"/>
          <w:bCs/>
          <w:color w:val="333333"/>
          <w:sz w:val="32"/>
          <w:szCs w:val="32"/>
        </w:rPr>
        <w:t>（四）</w:t>
      </w:r>
      <w:r>
        <w:rPr>
          <w:rFonts w:hint="eastAsia" w:ascii="楷体" w:hAnsi="楷体" w:eastAsia="楷体" w:cs="楷体"/>
          <w:bCs/>
          <w:sz w:val="32"/>
          <w:szCs w:val="32"/>
        </w:rPr>
        <w:t>强化学习宣传，确保</w:t>
      </w:r>
      <w:r>
        <w:rPr>
          <w:rFonts w:hint="eastAsia" w:ascii="楷体" w:hAnsi="楷体" w:eastAsia="楷体" w:cs="楷体"/>
          <w:bCs/>
          <w:color w:val="333333"/>
          <w:sz w:val="32"/>
          <w:szCs w:val="32"/>
        </w:rPr>
        <w:t>政务公开</w:t>
      </w:r>
      <w:r>
        <w:rPr>
          <w:rFonts w:hint="eastAsia" w:ascii="楷体" w:hAnsi="楷体" w:eastAsia="楷体" w:cs="楷体"/>
          <w:bCs/>
          <w:sz w:val="32"/>
          <w:szCs w:val="32"/>
        </w:rPr>
        <w:t>工作规范运行</w:t>
      </w:r>
    </w:p>
    <w:p>
      <w:pPr>
        <w:widowControl/>
        <w:shd w:val="clear" w:color="060000" w:fill="FFFFFF"/>
        <w:ind w:firstLine="640" w:firstLineChars="200"/>
        <w:rPr>
          <w:rFonts w:ascii="楷体" w:hAnsi="楷体" w:eastAsia="楷体" w:cs="楷体"/>
          <w:bCs/>
          <w:sz w:val="32"/>
          <w:szCs w:val="32"/>
        </w:rPr>
      </w:pPr>
      <w:r>
        <w:rPr>
          <w:rFonts w:hint="eastAsia" w:ascii="仿宋" w:hAnsi="仿宋" w:eastAsia="仿宋"/>
          <w:bCs/>
          <w:sz w:val="32"/>
          <w:szCs w:val="32"/>
        </w:rPr>
        <w:t>组织各处室负责人召开会议传达《吉林省人民政府办公厅关于2019年政务公开重点工作任务分工的通知》文件精神，并布置了省科技厅2019年度政务公开相关工作，并为各处室负责人对新修订的《中华人民共和国政府信息公开条例》进行了专题培训，进一步明确了政务公开工作的重点，掌握做好政务公开工作的方法，为推进省科技厅政务公开工作起到了促进作用。</w:t>
      </w:r>
      <w:r>
        <w:rPr>
          <w:rFonts w:hint="eastAsia" w:ascii="仿宋" w:hAnsi="仿宋" w:eastAsia="仿宋"/>
          <w:bCs/>
          <w:sz w:val="32"/>
          <w:szCs w:val="32"/>
        </w:rPr>
        <w:br w:type="page"/>
      </w: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二、主动公开政府信息情况</w:t>
      </w:r>
    </w:p>
    <w:tbl>
      <w:tblPr>
        <w:tblW w:w="8140" w:type="dxa"/>
        <w:jc w:val="center"/>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82"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本年新</w:t>
            </w:r>
            <w:r>
              <w:rPr>
                <w:rFonts w:hint="eastAsia" w:ascii="宋体" w:hAnsi="宋体" w:cs="宋体"/>
                <w:bCs/>
                <w:color w:val="000000"/>
                <w:kern w:val="0"/>
                <w:sz w:val="20"/>
                <w:szCs w:val="20"/>
              </w:rPr>
              <w:br/>
            </w:r>
            <w:r>
              <w:rPr>
                <w:bCs/>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本年新</w:t>
            </w:r>
            <w:r>
              <w:rPr>
                <w:rFonts w:hint="eastAsia" w:ascii="宋体" w:hAnsi="宋体" w:cs="宋体"/>
                <w:bCs/>
                <w:color w:val="000000"/>
                <w:kern w:val="0"/>
                <w:sz w:val="20"/>
                <w:szCs w:val="20"/>
              </w:rPr>
              <w:br/>
            </w:r>
            <w:r>
              <w:rPr>
                <w:bCs/>
                <w:kern w:val="0"/>
                <w:sz w:val="20"/>
                <w:szCs w:val="20"/>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3"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规章</w:t>
            </w:r>
          </w:p>
        </w:tc>
        <w:tc>
          <w:tcPr>
            <w:tcW w:w="187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bCs/>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规范性文件</w:t>
            </w:r>
          </w:p>
        </w:tc>
        <w:tc>
          <w:tcPr>
            <w:tcW w:w="187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6</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6</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rFonts w:hint="eastAsia" w:eastAsia="宋体"/>
                <w:bCs/>
                <w:lang w:eastAsia="zh-CN"/>
              </w:rPr>
            </w:pPr>
            <w:r>
              <w:rPr>
                <w:rFonts w:hint="eastAsia"/>
                <w:bCs/>
                <w:lang w:val="en-US" w:eastAsia="zh-CN"/>
              </w:rPr>
              <w:t>43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行政许可</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2</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8156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35"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15</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bCs/>
              </w:rPr>
              <w:t>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85"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1</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jc w:val="center"/>
              <w:rPr>
                <w:rFonts w:ascii="宋体"/>
                <w:bCs/>
                <w:sz w:val="24"/>
              </w:rPr>
            </w:pPr>
            <w:r>
              <w:rPr>
                <w:rFonts w:hint="eastAsia" w:ascii="宋体"/>
                <w:bCs/>
                <w:sz w:val="24"/>
              </w:rPr>
              <w:t>258800</w:t>
            </w:r>
          </w:p>
        </w:tc>
      </w:tr>
    </w:tbl>
    <w:p>
      <w:pPr>
        <w:rPr>
          <w:rFonts w:ascii="宋体" w:hAnsi="宋体" w:cs="宋体"/>
          <w:bCs/>
          <w:color w:val="333333"/>
          <w:sz w:val="24"/>
        </w:rPr>
      </w:pPr>
      <w:r>
        <w:rPr>
          <w:rFonts w:hint="eastAsia" w:ascii="宋体" w:hAnsi="宋体" w:cs="宋体"/>
          <w:bCs/>
          <w:color w:val="333333"/>
          <w:sz w:val="24"/>
        </w:rPr>
        <w:br w:type="page"/>
      </w:r>
    </w:p>
    <w:p>
      <w:pPr>
        <w:pStyle w:val="4"/>
        <w:widowControl/>
        <w:shd w:val="clear" w:color="070000" w:fill="FFFFFF"/>
        <w:spacing w:beforeAutospacing="0" w:after="24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三、收到和处理政府信息公开申请情况</w:t>
      </w: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
      <w:tblGrid>
        <w:gridCol w:w="616"/>
        <w:gridCol w:w="853"/>
        <w:gridCol w:w="2089"/>
        <w:gridCol w:w="814"/>
        <w:gridCol w:w="756"/>
        <w:gridCol w:w="756"/>
        <w:gridCol w:w="814"/>
        <w:gridCol w:w="974"/>
        <w:gridCol w:w="712"/>
        <w:gridCol w:w="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自然人</w:t>
            </w:r>
          </w:p>
        </w:tc>
        <w:tc>
          <w:tcPr>
            <w:tcW w:w="4012"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科研机构</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社会公益组织</w:t>
            </w:r>
          </w:p>
        </w:tc>
        <w:tc>
          <w:tcPr>
            <w:tcW w:w="97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法律服务机构</w:t>
            </w:r>
          </w:p>
        </w:tc>
        <w:tc>
          <w:tcPr>
            <w:tcW w:w="712"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其他</w:t>
            </w:r>
          </w:p>
        </w:tc>
        <w:tc>
          <w:tcPr>
            <w:tcW w:w="687"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cs="Calibri"/>
                <w:bCs/>
                <w:kern w:val="0"/>
                <w:sz w:val="20"/>
                <w:szCs w:val="20"/>
              </w:rPr>
              <w:t>2</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cs="Calibri"/>
                <w:bCs/>
                <w:kern w:val="0"/>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三、本年度办理结果</w:t>
            </w:r>
          </w:p>
        </w:tc>
        <w:tc>
          <w:tcPr>
            <w:tcW w:w="2942"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ascii="楷体" w:hAnsi="楷体" w:eastAsia="楷体" w:cs="楷体"/>
                <w:bCs/>
                <w:kern w:val="0"/>
                <w:sz w:val="20"/>
                <w:szCs w:val="20"/>
              </w:rPr>
              <w:t>（一）予以公开</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2</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2942"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（三）不予公开</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1.属于国家秘密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2.其他法律行政法规禁止公开</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3.危及“三安全一稳定”</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4.保护第三方合法权益</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5.属于三类内部事务信息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6.属于四类过程性信息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7.属于行政执法案卷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8.属于行政查询事项</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1.本机关不掌握相关政府信息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2.没有现成信息需要另行制作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3.补正后申请内容仍不明确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bl>
    <w:p>
      <w:pPr>
        <w:rPr>
          <w:rFonts w:ascii="宋体" w:hAnsi="宋体" w:cs="宋体"/>
          <w:bCs/>
          <w:color w:val="333333"/>
          <w:sz w:val="24"/>
        </w:rPr>
      </w:pPr>
      <w:r>
        <w:rPr>
          <w:rFonts w:hint="eastAsia" w:ascii="宋体" w:hAnsi="宋体" w:cs="宋体"/>
          <w:bCs/>
          <w:color w:val="333333"/>
          <w:sz w:val="24"/>
        </w:rPr>
        <w:br w:type="page"/>
      </w: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
      <w:tblGrid>
        <w:gridCol w:w="616"/>
        <w:gridCol w:w="853"/>
        <w:gridCol w:w="2089"/>
        <w:gridCol w:w="814"/>
        <w:gridCol w:w="756"/>
        <w:gridCol w:w="756"/>
        <w:gridCol w:w="814"/>
        <w:gridCol w:w="974"/>
        <w:gridCol w:w="712"/>
        <w:gridCol w:w="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自然人</w:t>
            </w:r>
          </w:p>
        </w:tc>
        <w:tc>
          <w:tcPr>
            <w:tcW w:w="4012"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科研机构</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社会公益组织</w:t>
            </w:r>
          </w:p>
        </w:tc>
        <w:tc>
          <w:tcPr>
            <w:tcW w:w="974"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法律服务机构</w:t>
            </w:r>
          </w:p>
        </w:tc>
        <w:tc>
          <w:tcPr>
            <w:tcW w:w="712"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其他</w:t>
            </w:r>
          </w:p>
        </w:tc>
        <w:tc>
          <w:tcPr>
            <w:tcW w:w="687"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restart"/>
            <w:tcBorders>
              <w:top w:val="nil"/>
              <w:left w:val="single" w:color="auto" w:sz="8" w:space="0"/>
              <w:right w:val="single" w:color="auto" w:sz="8" w:space="0"/>
            </w:tcBorders>
            <w:tcMar>
              <w:left w:w="108" w:type="dxa"/>
              <w:right w:w="108" w:type="dxa"/>
            </w:tcMar>
            <w:vAlign w:val="center"/>
          </w:tcPr>
          <w:p>
            <w:pPr>
              <w:rPr>
                <w:rFonts w:ascii="宋体"/>
                <w:bCs/>
                <w:sz w:val="24"/>
              </w:rPr>
            </w:pPr>
            <w:r>
              <w:rPr>
                <w:rFonts w:hint="eastAsia" w:ascii="宋体" w:hAnsi="宋体" w:cs="宋体"/>
                <w:bCs/>
                <w:kern w:val="0"/>
                <w:sz w:val="20"/>
                <w:szCs w:val="20"/>
              </w:rPr>
              <w:t>三、本年度办理结果</w:t>
            </w:r>
          </w:p>
        </w:tc>
        <w:tc>
          <w:tcPr>
            <w:tcW w:w="853"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1.信访举报投诉类申请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2.重复申请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3.要求提供公开出版物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4.无正当理由大量反复申请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853"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2089" w:type="dxa"/>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5.要求行政机关确认或重新出具已获取信息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2942"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2942" w:type="dxa"/>
            <w:gridSpan w:val="2"/>
            <w:tcBorders>
              <w:top w:val="nil"/>
              <w:left w:val="nil"/>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楷体" w:hAnsi="楷体" w:eastAsia="楷体" w:cs="楷体"/>
                <w:bCs/>
                <w:kern w:val="0"/>
                <w:sz w:val="20"/>
                <w:szCs w:val="20"/>
              </w:rPr>
              <w:t>（七）总计</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cs="Calibri"/>
                <w:bCs/>
                <w:kern w:val="0"/>
                <w:sz w:val="20"/>
                <w:szCs w:val="20"/>
              </w:rPr>
              <w:t>2</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cs="Calibri"/>
                <w:bCs/>
                <w:kern w:val="0"/>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left"/>
              <w:rPr>
                <w:bCs/>
              </w:rPr>
            </w:pPr>
            <w:r>
              <w:rPr>
                <w:rFonts w:hint="eastAsia" w:ascii="宋体" w:hAnsi="宋体" w:cs="宋体"/>
                <w:bCs/>
                <w:kern w:val="0"/>
                <w:sz w:val="20"/>
                <w:szCs w:val="20"/>
              </w:rPr>
              <w:t>四、结转下年度继续办理</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5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81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97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712"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87" w:type="dxa"/>
            <w:tcBorders>
              <w:top w:val="nil"/>
              <w:left w:val="nil"/>
              <w:bottom w:val="single" w:color="auto" w:sz="8" w:space="0"/>
              <w:right w:val="single" w:color="auto" w:sz="8" w:space="0"/>
            </w:tcBorders>
            <w:tcMar>
              <w:left w:w="108" w:type="dxa"/>
              <w:right w:w="108" w:type="dxa"/>
            </w:tcMar>
            <w:vAlign w:val="center"/>
          </w:tcPr>
          <w:p>
            <w:pPr>
              <w:rPr>
                <w:rFonts w:ascii="宋体"/>
                <w:bCs/>
                <w:sz w:val="24"/>
              </w:rPr>
            </w:pPr>
            <w:r>
              <w:rPr>
                <w:rFonts w:hint="eastAsia"/>
                <w:bCs/>
              </w:rPr>
              <w:t>0</w:t>
            </w:r>
          </w:p>
        </w:tc>
      </w:tr>
    </w:tbl>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四、政府信息公开行政复议、行政诉讼情况</w:t>
      </w:r>
    </w:p>
    <w:p>
      <w:pPr>
        <w:pStyle w:val="4"/>
        <w:widowControl/>
        <w:shd w:val="clear" w:color="060000" w:fill="FFFFFF"/>
        <w:spacing w:beforeAutospacing="0" w:afterAutospacing="0"/>
        <w:ind w:left="420"/>
        <w:jc w:val="both"/>
        <w:rPr>
          <w:rFonts w:ascii="宋体" w:hAnsi="宋体" w:cs="宋体"/>
          <w:bCs/>
          <w:color w:val="333333"/>
        </w:rPr>
      </w:pPr>
    </w:p>
    <w:tbl>
      <w:tblPr>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left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bCs/>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宋体"/>
                <w:bCs/>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bCs/>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bCs/>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宋体"/>
                <w:bCs/>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ascii="宋体" w:hAnsi="宋体" w:cs="宋体"/>
                <w:bCs/>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bCs/>
              </w:rPr>
            </w:pPr>
            <w:r>
              <w:rPr>
                <w:rFonts w:hint="eastAsia"/>
                <w:bCs/>
              </w:rPr>
              <w:t>0</w:t>
            </w:r>
          </w:p>
        </w:tc>
        <w:tc>
          <w:tcPr>
            <w:tcW w:w="606" w:type="dxa"/>
            <w:tcBorders>
              <w:top w:val="nil"/>
              <w:left w:val="nil"/>
              <w:bottom w:val="single" w:color="auto" w:sz="8" w:space="0"/>
              <w:right w:val="single" w:color="auto" w:sz="8" w:space="0"/>
            </w:tcBorders>
            <w:tcMar>
              <w:left w:w="108" w:type="dxa"/>
              <w:right w:w="108" w:type="dxa"/>
            </w:tcMar>
            <w:vAlign w:val="center"/>
          </w:tcPr>
          <w:p>
            <w:pPr>
              <w:rPr>
                <w:rFonts w:ascii="宋体"/>
                <w:bCs/>
                <w:sz w:val="24"/>
              </w:rPr>
            </w:pPr>
            <w:r>
              <w:rPr>
                <w:rFonts w:hint="eastAsia"/>
                <w:bCs/>
              </w:rPr>
              <w:t>0</w:t>
            </w:r>
          </w:p>
        </w:tc>
      </w:tr>
    </w:tbl>
    <w:p>
      <w:pPr>
        <w:rPr>
          <w:rFonts w:ascii="黑体" w:hAnsi="黑体" w:eastAsia="黑体"/>
          <w:bCs/>
          <w:color w:val="333333"/>
          <w:sz w:val="32"/>
          <w:szCs w:val="32"/>
        </w:rPr>
      </w:pPr>
      <w:r>
        <w:rPr>
          <w:rFonts w:hint="eastAsia" w:ascii="宋体" w:hAnsi="宋体" w:cs="宋体"/>
          <w:bCs/>
          <w:color w:val="333333"/>
          <w:sz w:val="24"/>
        </w:rPr>
        <w:br w:type="page"/>
      </w: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五、存在的主要问题及改进情况</w:t>
      </w:r>
    </w:p>
    <w:p>
      <w:pPr>
        <w:pStyle w:val="4"/>
        <w:widowControl/>
        <w:shd w:val="clear" w:color="060000" w:fill="FFFFFF"/>
        <w:spacing w:beforeAutospacing="0" w:afterAutospacing="0"/>
        <w:ind w:firstLine="640" w:firstLineChars="200"/>
        <w:jc w:val="both"/>
        <w:rPr>
          <w:rFonts w:ascii="Times New Roman" w:hAnsi="Times New Roman" w:eastAsia="仿宋_GB2312" w:cs="Times New Roman"/>
          <w:bCs/>
          <w:color w:val="333333"/>
          <w:sz w:val="32"/>
          <w:szCs w:val="32"/>
        </w:rPr>
      </w:pPr>
      <w:r>
        <w:rPr>
          <w:rFonts w:ascii="Times New Roman" w:hAnsi="Times New Roman" w:eastAsia="仿宋_GB2312" w:cs="Times New Roman"/>
          <w:bCs/>
          <w:color w:val="333333"/>
          <w:sz w:val="32"/>
          <w:szCs w:val="32"/>
        </w:rPr>
        <w:t>在政府信息公开工作中，尽管我们取得了一定的成效，但由于该工作是一项长期的，艰巨的任务，在此项工作上离上级的要求</w:t>
      </w:r>
      <w:r>
        <w:rPr>
          <w:rFonts w:hint="eastAsia" w:ascii="Times New Roman" w:hAnsi="Times New Roman" w:eastAsia="仿宋_GB2312" w:cs="Times New Roman"/>
          <w:bCs/>
          <w:color w:val="333333"/>
          <w:sz w:val="32"/>
          <w:szCs w:val="32"/>
        </w:rPr>
        <w:t>存在着一些问题</w:t>
      </w:r>
      <w:r>
        <w:rPr>
          <w:rFonts w:ascii="Times New Roman" w:hAnsi="Times New Roman" w:eastAsia="仿宋_GB2312" w:cs="Times New Roman"/>
          <w:bCs/>
          <w:color w:val="333333"/>
          <w:sz w:val="32"/>
          <w:szCs w:val="32"/>
        </w:rPr>
        <w:t>。主要表现在：一是公开制度体系不够完善，二是公开意识和公开能力不够。</w:t>
      </w: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Times New Roman" w:hAnsi="Times New Roman" w:eastAsia="仿宋_GB2312" w:cs="Times New Roman"/>
          <w:bCs/>
          <w:color w:val="333333"/>
          <w:sz w:val="32"/>
          <w:szCs w:val="32"/>
        </w:rPr>
        <w:t>针对出现的问题，</w:t>
      </w:r>
      <w:r>
        <w:rPr>
          <w:rFonts w:ascii="Times New Roman" w:hAnsi="Times New Roman" w:eastAsia="仿宋_GB2312" w:cs="Times New Roman"/>
          <w:bCs/>
          <w:color w:val="333333"/>
          <w:sz w:val="32"/>
          <w:szCs w:val="32"/>
        </w:rPr>
        <w:t>我厅不断创新思路，</w:t>
      </w:r>
      <w:r>
        <w:rPr>
          <w:rFonts w:hint="eastAsia" w:ascii="Times New Roman" w:hAnsi="Times New Roman" w:eastAsia="仿宋_GB2312" w:cs="Times New Roman"/>
          <w:bCs/>
          <w:color w:val="333333"/>
          <w:sz w:val="32"/>
          <w:szCs w:val="32"/>
        </w:rPr>
        <w:t>积极改进</w:t>
      </w:r>
      <w:r>
        <w:rPr>
          <w:rFonts w:ascii="Times New Roman" w:hAnsi="Times New Roman" w:eastAsia="仿宋_GB2312" w:cs="Times New Roman"/>
          <w:bCs/>
          <w:color w:val="333333"/>
          <w:sz w:val="32"/>
          <w:szCs w:val="32"/>
        </w:rPr>
        <w:t>。一是进一步加强公开工作队伍建设，切实提高全体机关干部对做好政务公开工作的认识，作为加强党风廉政建设，强化干部作风转变的一项重要措施，积极营造良好的经济发展环境。二是进一步加强对政务公开工作的制度建设，健全有关检查制度、责任追究制度、反馈制度，确保把政务公开工作落到实处。三是进一步提高公开的质量和水平，全面推进政务公开工作上新台阶。四是进一步规范和完善政务公开的内容、形式，对涉及社会公众关心的重大问题、重大决策应及时公开，提高公开针对性。</w:t>
      </w:r>
    </w:p>
    <w:p>
      <w:pPr>
        <w:pStyle w:val="4"/>
        <w:widowControl/>
        <w:shd w:val="clear" w:color="060000" w:fill="FFFFFF"/>
        <w:spacing w:beforeAutospacing="0" w:afterAutospacing="0"/>
        <w:ind w:firstLine="640" w:firstLineChars="200"/>
        <w:jc w:val="both"/>
        <w:rPr>
          <w:rFonts w:ascii="黑体" w:hAnsi="黑体" w:eastAsia="黑体"/>
          <w:bCs/>
          <w:color w:val="333333"/>
          <w:sz w:val="32"/>
          <w:szCs w:val="32"/>
        </w:rPr>
      </w:pPr>
      <w:r>
        <w:rPr>
          <w:rFonts w:hint="eastAsia" w:ascii="黑体" w:hAnsi="黑体" w:eastAsia="黑体"/>
          <w:bCs/>
          <w:color w:val="333333"/>
          <w:sz w:val="32"/>
          <w:szCs w:val="32"/>
        </w:rPr>
        <w:t>六、其他需要报告的事项</w:t>
      </w:r>
    </w:p>
    <w:p>
      <w:pPr>
        <w:ind w:firstLine="640" w:firstLineChars="200"/>
        <w:rPr>
          <w:rFonts w:ascii="Times New Roman" w:hAnsi="Times New Roman" w:eastAsia="仿宋_GB2312" w:cs="Times New Roman"/>
          <w:bCs/>
          <w:color w:val="333333"/>
          <w:sz w:val="32"/>
          <w:szCs w:val="32"/>
        </w:rPr>
      </w:pPr>
      <w:r>
        <w:rPr>
          <w:rFonts w:hint="eastAsia" w:ascii="Times New Roman" w:hAnsi="Times New Roman" w:eastAsia="仿宋_GB2312" w:cs="Times New Roman"/>
          <w:bCs/>
          <w:color w:val="333333"/>
          <w:sz w:val="32"/>
          <w:szCs w:val="32"/>
        </w:rPr>
        <w:t>无。</w:t>
      </w:r>
    </w:p>
    <w:p>
      <w:pPr>
        <w:rPr>
          <w:rFonts w:ascii="Times New Roman" w:hAnsi="Times New Roman" w:eastAsia="仿宋_GB2312" w:cs="Times New Roman"/>
          <w:bCs/>
          <w:color w:val="333333"/>
          <w:sz w:val="32"/>
          <w:szCs w:val="32"/>
        </w:rPr>
      </w:pPr>
    </w:p>
    <w:p>
      <w:pPr>
        <w:rPr>
          <w:rFonts w:ascii="Times New Roman" w:hAnsi="Times New Roman" w:eastAsia="仿宋_GB2312" w:cs="Times New Roman"/>
          <w:bCs/>
          <w:color w:val="333333"/>
          <w:sz w:val="32"/>
          <w:szCs w:val="32"/>
        </w:rPr>
      </w:pPr>
    </w:p>
    <w:p>
      <w:pPr>
        <w:wordWrap w:val="0"/>
        <w:ind w:firstLine="640" w:firstLineChars="200"/>
        <w:jc w:val="right"/>
        <w:rPr>
          <w:rFonts w:ascii="Times New Roman" w:hAnsi="Times New Roman" w:eastAsia="仿宋_GB2312" w:cs="Times New Roman"/>
          <w:bCs/>
          <w:color w:val="333333"/>
          <w:sz w:val="32"/>
          <w:szCs w:val="32"/>
        </w:rPr>
      </w:pPr>
      <w:r>
        <w:rPr>
          <w:rFonts w:hint="eastAsia" w:ascii="Times New Roman" w:hAnsi="Times New Roman" w:eastAsia="仿宋_GB2312" w:cs="Times New Roman"/>
          <w:bCs/>
          <w:color w:val="333333"/>
          <w:sz w:val="32"/>
          <w:szCs w:val="32"/>
        </w:rPr>
        <w:t xml:space="preserve">吉林省科学技术厅    </w:t>
      </w:r>
    </w:p>
    <w:p>
      <w:pPr>
        <w:wordWrap w:val="0"/>
        <w:ind w:firstLine="640" w:firstLineChars="200"/>
        <w:jc w:val="right"/>
        <w:rPr>
          <w:rFonts w:ascii="Times New Roman" w:hAnsi="Times New Roman" w:eastAsia="仿宋_GB2312" w:cs="Times New Roman"/>
          <w:bCs/>
          <w:color w:val="333333"/>
          <w:sz w:val="32"/>
          <w:szCs w:val="32"/>
        </w:rPr>
      </w:pPr>
      <w:r>
        <w:rPr>
          <w:rFonts w:hint="eastAsia" w:ascii="Times New Roman" w:hAnsi="Times New Roman" w:eastAsia="仿宋_GB2312" w:cs="Times New Roman"/>
          <w:bCs/>
          <w:color w:val="333333"/>
          <w:sz w:val="32"/>
          <w:szCs w:val="32"/>
        </w:rPr>
        <w:t xml:space="preserve">2020年1月16日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8893618">
    <w:nsid w:val="5E1C0132"/>
    <w:multiLevelType w:val="singleLevel"/>
    <w:tmpl w:val="5E1C0132"/>
    <w:lvl w:ilvl="0" w:tentative="1">
      <w:start w:val="3"/>
      <w:numFmt w:val="chineseCounting"/>
      <w:suff w:val="nothing"/>
      <w:lvlText w:val="（%1）"/>
      <w:lvlJc w:val="left"/>
    </w:lvl>
  </w:abstractNum>
  <w:num w:numId="1">
    <w:abstractNumId w:val="15788936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character" w:styleId="6">
    <w:name w:val="page number"/>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483</Words>
  <Characters>2758</Characters>
  <Lines>22</Lines>
  <Paragraphs>6</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2020-04-20T07:51:00Z</dcterms:created>
  <dc:creator>Administrator</dc:creator>
  <cp:lastModifiedBy>zy</cp:lastModifiedBy>
  <cp:lastPrinted>2020-01-16T05:42:00Z</cp:lastPrinted>
  <dcterms:modified xsi:type="dcterms:W3CDTF">2021-04-20T03:22:51Z</dcterms:modified>
  <dc:title>吉林省科技厅2019年度政府信息公开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