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>
      <w:pPr>
        <w:spacing w:line="360" w:lineRule="auto"/>
        <w:ind w:left="4680" w:hanging="4680" w:hangingChars="13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吉林省临床医学研究中心</w:t>
      </w:r>
      <w:r>
        <w:rPr>
          <w:rFonts w:ascii="黑体" w:hAnsi="黑体" w:eastAsia="黑体" w:cs="黑体"/>
          <w:sz w:val="36"/>
          <w:szCs w:val="36"/>
        </w:rPr>
        <w:t>建设</w:t>
      </w:r>
      <w:r>
        <w:rPr>
          <w:rFonts w:hint="eastAsia" w:ascii="黑体" w:hAnsi="黑体" w:eastAsia="黑体" w:cs="黑体"/>
          <w:sz w:val="36"/>
          <w:szCs w:val="36"/>
        </w:rPr>
        <w:t>建议</w:t>
      </w:r>
    </w:p>
    <w:p>
      <w:pPr>
        <w:spacing w:line="360" w:lineRule="auto"/>
        <w:ind w:left="4680" w:hanging="4680" w:hangingChars="13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编写提纲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1.拟建中心名称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2.建议单位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3.拟建中心负责人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4.优势及基础（</w:t>
      </w:r>
      <w:r>
        <w:rPr>
          <w:rFonts w:hint="eastAsia" w:ascii="仿宋_GB2312" w:eastAsia="仿宋_GB2312"/>
          <w:sz w:val="32"/>
          <w:szCs w:val="32"/>
        </w:rPr>
        <w:t>近五年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牵头承担</w:t>
      </w:r>
      <w:r>
        <w:rPr>
          <w:rFonts w:ascii="仿宋_GB2312" w:eastAsia="仿宋_GB2312"/>
          <w:sz w:val="32"/>
          <w:szCs w:val="32"/>
        </w:rPr>
        <w:t>的省部级</w:t>
      </w:r>
      <w:r>
        <w:rPr>
          <w:rFonts w:hint="eastAsia" w:ascii="仿宋_GB2312" w:eastAsia="仿宋_GB2312"/>
          <w:sz w:val="32"/>
          <w:szCs w:val="32"/>
        </w:rPr>
        <w:t>项目情况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获得奖励情况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发表论文情况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；样本资源库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情况；核心团队情况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5.预期目标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155</Words>
  <Characters>889</Characters>
  <Lines>7</Lines>
  <Paragraphs>2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2022-02-23T06:37:00Z</dcterms:created>
  <dc:creator>张梅</dc:creator>
  <cp:lastModifiedBy>李洪波</cp:lastModifiedBy>
  <cp:lastPrinted>2022-05-17T07:55:00Z</cp:lastPrinted>
  <dcterms:modified xsi:type="dcterms:W3CDTF">2022-05-19T02:31:45Z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