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76" w:lineRule="exact"/>
        <w:jc w:val="center"/>
        <w:textAlignment w:val="auto"/>
        <w:rPr>
          <w:rFonts w:hint="eastAsia" w:ascii="方正小标宋简体" w:eastAsia="方正小标宋简体"/>
          <w:color w:val="auto"/>
          <w:sz w:val="44"/>
          <w:szCs w:val="44"/>
          <w:highlight w:val="none"/>
          <w:lang w:val="en" w:eastAsia="zh-CN"/>
        </w:rPr>
      </w:pPr>
      <w:r>
        <w:rPr>
          <w:rFonts w:hint="eastAsia" w:ascii="方正小标宋简体" w:eastAsia="方正小标宋简体"/>
          <w:color w:val="auto"/>
          <w:sz w:val="44"/>
          <w:szCs w:val="44"/>
          <w:highlight w:val="none"/>
          <w:lang w:val="en" w:eastAsia="zh-CN"/>
        </w:rPr>
        <w:t>吉林省“长白英才计划”</w:t>
      </w:r>
    </w:p>
    <w:p>
      <w:pPr>
        <w:keepNext w:val="0"/>
        <w:keepLines w:val="0"/>
        <w:pageBreakBefore w:val="0"/>
        <w:widowControl w:val="0"/>
        <w:kinsoku/>
        <w:wordWrap/>
        <w:overflowPunct/>
        <w:topLinePunct w:val="0"/>
        <w:autoSpaceDE/>
        <w:autoSpaceDN/>
        <w:bidi w:val="0"/>
        <w:spacing w:line="576" w:lineRule="exact"/>
        <w:jc w:val="center"/>
        <w:textAlignment w:val="auto"/>
        <w:rPr>
          <w:rFonts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lang w:val="en-US" w:eastAsia="zh-CN"/>
        </w:rPr>
        <w:t>科技创业领军人才项目</w:t>
      </w:r>
      <w:r>
        <w:rPr>
          <w:rFonts w:hint="eastAsia" w:ascii="方正小标宋简体" w:eastAsia="方正小标宋简体"/>
          <w:color w:val="auto"/>
          <w:sz w:val="44"/>
          <w:szCs w:val="44"/>
          <w:highlight w:val="none"/>
        </w:rPr>
        <w:t>实施细则</w:t>
      </w:r>
    </w:p>
    <w:p>
      <w:pPr>
        <w:keepNext w:val="0"/>
        <w:keepLines w:val="0"/>
        <w:pageBreakBefore w:val="0"/>
        <w:widowControl w:val="0"/>
        <w:kinsoku/>
        <w:wordWrap/>
        <w:overflowPunct/>
        <w:topLinePunct w:val="0"/>
        <w:autoSpaceDE/>
        <w:autoSpaceDN/>
        <w:bidi w:val="0"/>
        <w:spacing w:line="576" w:lineRule="exact"/>
        <w:textAlignment w:val="auto"/>
        <w:rPr>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ascii="黑体" w:hAnsi="黑体" w:eastAsia="黑体" w:cs="Times New Roman"/>
          <w:color w:val="auto"/>
          <w:sz w:val="32"/>
          <w:szCs w:val="32"/>
          <w:highlight w:val="none"/>
        </w:rPr>
      </w:pPr>
      <w:r>
        <w:rPr>
          <w:rFonts w:ascii="黑体" w:hAnsi="黑体" w:eastAsia="黑体" w:cs="Times New Roman"/>
          <w:color w:val="auto"/>
          <w:sz w:val="32"/>
          <w:szCs w:val="32"/>
          <w:highlight w:val="none"/>
        </w:rPr>
        <w:t>第一章  总  则</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rPr>
      </w:pPr>
      <w:r>
        <w:rPr>
          <w:rFonts w:ascii="黑体" w:hAnsi="黑体" w:eastAsia="黑体" w:cs="Times New Roman"/>
          <w:color w:val="auto"/>
          <w:sz w:val="32"/>
          <w:szCs w:val="32"/>
          <w:highlight w:val="none"/>
        </w:rPr>
        <w:t>第一条</w:t>
      </w:r>
      <w:r>
        <w:rPr>
          <w:rFonts w:ascii="Times New Roman" w:hAnsi="Times New Roman" w:eastAsia="仿宋_GB2312" w:cs="Times New Roman"/>
          <w:color w:val="auto"/>
          <w:sz w:val="32"/>
          <w:szCs w:val="32"/>
          <w:highlight w:val="none"/>
        </w:rPr>
        <w:t xml:space="preserve">  </w:t>
      </w:r>
      <w:bookmarkStart w:id="0" w:name="_Hlk100329838"/>
      <w:r>
        <w:rPr>
          <w:rFonts w:hint="eastAsia" w:ascii="Times New Roman" w:hAnsi="Times New Roman" w:eastAsia="仿宋_GB2312" w:cs="Times New Roman"/>
          <w:color w:val="auto"/>
          <w:sz w:val="32"/>
          <w:szCs w:val="32"/>
          <w:highlight w:val="none"/>
          <w:lang w:eastAsia="zh-CN"/>
        </w:rPr>
        <w:t>为培养造就一批高水平科技</w:t>
      </w:r>
      <w:r>
        <w:rPr>
          <w:rFonts w:hint="eastAsia" w:ascii="Times New Roman" w:hAnsi="Times New Roman" w:eastAsia="仿宋_GB2312" w:cs="Times New Roman"/>
          <w:color w:val="auto"/>
          <w:sz w:val="32"/>
          <w:szCs w:val="32"/>
          <w:highlight w:val="none"/>
          <w:lang w:val="en-US" w:eastAsia="zh-CN"/>
        </w:rPr>
        <w:t>创业</w:t>
      </w:r>
      <w:r>
        <w:rPr>
          <w:rFonts w:hint="eastAsia" w:ascii="Times New Roman" w:hAnsi="Times New Roman" w:eastAsia="仿宋_GB2312" w:cs="Times New Roman"/>
          <w:color w:val="auto"/>
          <w:sz w:val="32"/>
          <w:szCs w:val="32"/>
          <w:highlight w:val="none"/>
          <w:lang w:eastAsia="zh-CN"/>
        </w:rPr>
        <w:t>领军人才，</w:t>
      </w:r>
      <w:r>
        <w:rPr>
          <w:rFonts w:hint="default" w:ascii="Times New Roman" w:hAnsi="Times New Roman" w:eastAsia="仿宋_GB2312" w:cs="Times New Roman"/>
          <w:color w:val="auto"/>
          <w:sz w:val="32"/>
          <w:szCs w:val="32"/>
          <w:highlight w:val="none"/>
        </w:rPr>
        <w:t>根据《</w:t>
      </w:r>
      <w:r>
        <w:rPr>
          <w:rFonts w:hint="default" w:ascii="Times New Roman" w:hAnsi="Times New Roman" w:eastAsia="仿宋_GB2312" w:cs="Times New Roman"/>
          <w:color w:val="auto"/>
          <w:sz w:val="32"/>
          <w:szCs w:val="32"/>
          <w:highlight w:val="none"/>
          <w:lang w:eastAsia="zh-CN"/>
        </w:rPr>
        <w:t>吉林省“长白</w:t>
      </w:r>
      <w:r>
        <w:rPr>
          <w:rFonts w:hint="default" w:ascii="Times New Roman" w:hAnsi="Times New Roman" w:eastAsia="仿宋_GB2312" w:cs="Times New Roman"/>
          <w:color w:val="auto"/>
          <w:sz w:val="32"/>
          <w:szCs w:val="32"/>
          <w:highlight w:val="none"/>
          <w:lang w:val="en-US" w:eastAsia="zh-CN"/>
        </w:rPr>
        <w:t>英才</w:t>
      </w:r>
      <w:r>
        <w:rPr>
          <w:rFonts w:hint="default" w:ascii="Times New Roman" w:hAnsi="Times New Roman" w:eastAsia="仿宋_GB2312" w:cs="Times New Roman"/>
          <w:color w:val="auto"/>
          <w:sz w:val="32"/>
          <w:szCs w:val="32"/>
          <w:highlight w:val="none"/>
          <w:lang w:eastAsia="zh-CN"/>
        </w:rPr>
        <w:t>计划”实施方案</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u w:val="none"/>
          <w:lang w:eastAsia="zh-CN"/>
        </w:rPr>
        <w:t>和《吉林省“长白英才计划”遴选管理办法》</w:t>
      </w:r>
      <w:r>
        <w:rPr>
          <w:rFonts w:hint="default" w:ascii="Times New Roman" w:hAnsi="Times New Roman" w:eastAsia="仿宋_GB2312" w:cs="Times New Roman"/>
          <w:color w:val="auto"/>
          <w:sz w:val="32"/>
          <w:szCs w:val="32"/>
          <w:highlight w:val="none"/>
        </w:rPr>
        <w:t>，制定本实施细则</w:t>
      </w:r>
      <w:r>
        <w:rPr>
          <w:rFonts w:hint="eastAsia" w:ascii="仿宋_GB2312" w:hAnsi="仿宋_GB2312" w:eastAsia="仿宋_GB2312" w:cs="仿宋_GB2312"/>
          <w:color w:val="auto"/>
          <w:sz w:val="32"/>
          <w:szCs w:val="32"/>
          <w:highlight w:val="none"/>
        </w:rPr>
        <w:t>。</w:t>
      </w:r>
      <w:bookmarkEnd w:id="0"/>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黑体" w:cs="Times New Roman"/>
          <w:color w:val="auto"/>
          <w:sz w:val="32"/>
          <w:szCs w:val="32"/>
          <w:highlight w:val="none"/>
          <w:lang w:val="en-US" w:eastAsia="zh-CN"/>
        </w:rPr>
      </w:pPr>
      <w:r>
        <w:rPr>
          <w:rFonts w:ascii="黑体" w:hAnsi="黑体" w:eastAsia="黑体" w:cs="Times New Roman"/>
          <w:color w:val="auto"/>
          <w:sz w:val="32"/>
          <w:szCs w:val="32"/>
          <w:highlight w:val="none"/>
        </w:rPr>
        <w:t>第二条</w:t>
      </w:r>
      <w:r>
        <w:rPr>
          <w:rFonts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val="en-US" w:eastAsia="zh-CN"/>
        </w:rPr>
        <w:t>“长白英才计划”</w:t>
      </w:r>
      <w:r>
        <w:rPr>
          <w:rFonts w:hint="eastAsia" w:ascii="Times New Roman" w:hAnsi="Times New Roman" w:eastAsia="仿宋_GB2312" w:cs="Times New Roman"/>
          <w:color w:val="auto"/>
          <w:sz w:val="32"/>
          <w:szCs w:val="32"/>
          <w:highlight w:val="none"/>
          <w:lang w:val="en-US" w:eastAsia="zh-CN"/>
        </w:rPr>
        <w:t>科技创业领军人才项目（以下简称科技创业领军人才项目）</w:t>
      </w:r>
      <w:r>
        <w:rPr>
          <w:rFonts w:hint="default" w:ascii="Times New Roman" w:hAnsi="Times New Roman" w:eastAsia="仿宋_GB2312" w:cs="Times New Roman"/>
          <w:color w:val="auto"/>
          <w:sz w:val="32"/>
          <w:szCs w:val="32"/>
          <w:highlight w:val="none"/>
        </w:rPr>
        <w:t>重点支持</w:t>
      </w:r>
      <w:r>
        <w:rPr>
          <w:rFonts w:hint="eastAsia" w:ascii="Times New Roman" w:hAnsi="Times New Roman" w:eastAsia="仿宋_GB2312" w:cs="Times New Roman"/>
          <w:color w:val="auto"/>
          <w:sz w:val="32"/>
          <w:szCs w:val="32"/>
          <w:highlight w:val="none"/>
          <w:lang w:eastAsia="zh-CN"/>
        </w:rPr>
        <w:t>具有较强创新创业精神，掌握核心技术和</w:t>
      </w:r>
      <w:r>
        <w:rPr>
          <w:rFonts w:hint="default" w:ascii="Times New Roman" w:hAnsi="Times New Roman" w:eastAsia="仿宋_GB2312" w:cs="Times New Roman"/>
          <w:color w:val="auto"/>
          <w:sz w:val="32"/>
          <w:szCs w:val="32"/>
          <w:highlight w:val="none"/>
          <w:u w:val="none"/>
          <w:lang w:eastAsia="zh-CN"/>
        </w:rPr>
        <w:t>自主知识产权的高层次科技创业人才</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一般每</w:t>
      </w:r>
      <w:r>
        <w:rPr>
          <w:rFonts w:hint="eastAsia"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年选拔一次，每次评选</w:t>
      </w:r>
      <w:r>
        <w:rPr>
          <w:rFonts w:hint="eastAsia" w:ascii="Times New Roman" w:hAnsi="Times New Roman"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rPr>
        <w:t>名</w:t>
      </w:r>
      <w:r>
        <w:rPr>
          <w:rFonts w:hint="eastAsia" w:ascii="Times New Roman" w:hAnsi="Times New Roman" w:eastAsia="仿宋_GB2312" w:cs="Times New Roman"/>
          <w:color w:val="auto"/>
          <w:sz w:val="32"/>
          <w:szCs w:val="32"/>
          <w:highlight w:val="none"/>
          <w:lang w:eastAsia="zh-CN"/>
        </w:rPr>
        <w:t>左右</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Times New Roman" w:hAnsi="Times New Roman" w:eastAsia="仿宋_GB2312" w:cs="Times New Roman"/>
          <w:color w:val="auto"/>
          <w:sz w:val="32"/>
          <w:szCs w:val="32"/>
          <w:highlight w:val="none"/>
        </w:rPr>
      </w:pPr>
      <w:r>
        <w:rPr>
          <w:rFonts w:ascii="黑体" w:hAnsi="黑体" w:eastAsia="黑体" w:cs="Times New Roman"/>
          <w:color w:val="auto"/>
          <w:sz w:val="32"/>
          <w:szCs w:val="32"/>
          <w:highlight w:val="none"/>
        </w:rPr>
        <w:t>第</w:t>
      </w:r>
      <w:r>
        <w:rPr>
          <w:rFonts w:hint="eastAsia" w:ascii="黑体" w:hAnsi="黑体" w:eastAsia="黑体" w:cs="Times New Roman"/>
          <w:color w:val="auto"/>
          <w:sz w:val="32"/>
          <w:szCs w:val="32"/>
          <w:highlight w:val="none"/>
          <w:lang w:eastAsia="zh-CN"/>
        </w:rPr>
        <w:t>三</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w:t>
      </w:r>
      <w:bookmarkStart w:id="1" w:name="_Hlk100328026"/>
      <w:bookmarkStart w:id="2" w:name="_Hlk100331699"/>
      <w:r>
        <w:rPr>
          <w:rFonts w:hint="eastAsia" w:ascii="Times New Roman" w:hAnsi="Times New Roman" w:eastAsia="仿宋_GB2312" w:cs="Times New Roman"/>
          <w:color w:val="auto"/>
          <w:sz w:val="32"/>
          <w:szCs w:val="32"/>
          <w:highlight w:val="none"/>
          <w:lang w:val="en-US" w:eastAsia="zh-CN"/>
        </w:rPr>
        <w:t>科技创业领军人才项目</w:t>
      </w:r>
      <w:r>
        <w:rPr>
          <w:rFonts w:hint="default" w:ascii="Times New Roman" w:hAnsi="Times New Roman" w:eastAsia="仿宋_GB2312" w:cs="Times New Roman"/>
          <w:color w:val="auto"/>
          <w:sz w:val="32"/>
          <w:szCs w:val="32"/>
          <w:highlight w:val="none"/>
        </w:rPr>
        <w:t>在</w:t>
      </w:r>
      <w:bookmarkEnd w:id="1"/>
      <w:bookmarkEnd w:id="2"/>
      <w:r>
        <w:rPr>
          <w:rFonts w:hint="default" w:ascii="Times New Roman" w:hAnsi="Times New Roman" w:eastAsia="仿宋_GB2312" w:cs="Times New Roman"/>
          <w:color w:val="auto"/>
          <w:sz w:val="32"/>
          <w:szCs w:val="32"/>
          <w:highlight w:val="none"/>
        </w:rPr>
        <w:t>在</w:t>
      </w:r>
      <w:r>
        <w:rPr>
          <w:rFonts w:hint="default" w:ascii="Times New Roman" w:hAnsi="Times New Roman" w:eastAsia="仿宋_GB2312" w:cs="Times New Roman"/>
          <w:color w:val="auto"/>
          <w:sz w:val="32"/>
          <w:szCs w:val="32"/>
          <w:highlight w:val="none"/>
          <w:lang w:eastAsia="zh-CN"/>
        </w:rPr>
        <w:t>省委统一领导和</w:t>
      </w:r>
      <w:r>
        <w:rPr>
          <w:rFonts w:hint="default" w:ascii="Times New Roman" w:hAnsi="Times New Roman" w:eastAsia="仿宋_GB2312" w:cs="Times New Roman"/>
          <w:color w:val="auto"/>
          <w:sz w:val="32"/>
          <w:szCs w:val="32"/>
          <w:highlight w:val="none"/>
        </w:rPr>
        <w:t>省委人才工作领导小组</w:t>
      </w:r>
      <w:r>
        <w:rPr>
          <w:rFonts w:hint="default" w:ascii="Times New Roman" w:hAnsi="Times New Roman" w:eastAsia="仿宋_GB2312" w:cs="Times New Roman"/>
          <w:color w:val="auto"/>
          <w:sz w:val="32"/>
          <w:szCs w:val="32"/>
          <w:highlight w:val="none"/>
          <w:lang w:eastAsia="zh-CN"/>
        </w:rPr>
        <w:t>统筹指导</w:t>
      </w:r>
      <w:r>
        <w:rPr>
          <w:rFonts w:hint="default" w:ascii="Times New Roman" w:hAnsi="Times New Roman" w:eastAsia="仿宋_GB2312" w:cs="Times New Roman"/>
          <w:color w:val="auto"/>
          <w:sz w:val="32"/>
          <w:szCs w:val="32"/>
          <w:highlight w:val="none"/>
        </w:rPr>
        <w:t>下，</w:t>
      </w:r>
      <w:r>
        <w:rPr>
          <w:rFonts w:hint="eastAsia" w:ascii="Times New Roman" w:hAnsi="Times New Roman" w:eastAsia="仿宋_GB2312" w:cs="Times New Roman"/>
          <w:color w:val="auto"/>
          <w:sz w:val="32"/>
          <w:szCs w:val="32"/>
          <w:highlight w:val="none"/>
          <w:lang w:eastAsia="zh-CN"/>
        </w:rPr>
        <w:t>由</w:t>
      </w:r>
      <w:r>
        <w:rPr>
          <w:rFonts w:hint="eastAsia" w:ascii="Times New Roman" w:hAnsi="Times New Roman" w:eastAsia="仿宋_GB2312" w:cs="Times New Roman"/>
          <w:color w:val="auto"/>
          <w:sz w:val="32"/>
          <w:szCs w:val="32"/>
          <w:highlight w:val="none"/>
          <w:u w:val="none"/>
          <w:lang w:eastAsia="zh-CN"/>
        </w:rPr>
        <w:t>省科技</w:t>
      </w:r>
      <w:r>
        <w:rPr>
          <w:rFonts w:ascii="Times New Roman" w:hAnsi="Times New Roman" w:eastAsia="仿宋_GB2312" w:cs="Times New Roman"/>
          <w:color w:val="auto"/>
          <w:sz w:val="32"/>
          <w:szCs w:val="32"/>
          <w:highlight w:val="none"/>
          <w:u w:val="none"/>
        </w:rPr>
        <w:t>厅</w:t>
      </w:r>
      <w:r>
        <w:rPr>
          <w:rFonts w:hint="eastAsia" w:ascii="Times New Roman" w:hAnsi="Times New Roman" w:eastAsia="仿宋_GB2312" w:cs="Times New Roman"/>
          <w:color w:val="auto"/>
          <w:sz w:val="32"/>
          <w:szCs w:val="32"/>
          <w:highlight w:val="none"/>
        </w:rPr>
        <w:t>负责具体组织实施。</w:t>
      </w: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ascii="黑体" w:hAnsi="黑体" w:eastAsia="黑体" w:cs="Times New Roman"/>
          <w:color w:val="auto"/>
          <w:sz w:val="32"/>
          <w:szCs w:val="32"/>
          <w:highlight w:val="none"/>
          <w:lang w:val="en-US" w:eastAsia="zh-CN"/>
        </w:rPr>
      </w:pPr>
      <w:r>
        <w:rPr>
          <w:rFonts w:ascii="黑体" w:hAnsi="黑体" w:eastAsia="黑体" w:cs="Times New Roman"/>
          <w:color w:val="auto"/>
          <w:sz w:val="32"/>
          <w:szCs w:val="32"/>
          <w:highlight w:val="none"/>
        </w:rPr>
        <w:t xml:space="preserve">第二章  </w:t>
      </w:r>
      <w:r>
        <w:rPr>
          <w:rFonts w:hint="eastAsia" w:ascii="黑体" w:hAnsi="黑体" w:eastAsia="黑体" w:cs="Times New Roman"/>
          <w:color w:val="auto"/>
          <w:sz w:val="32"/>
          <w:szCs w:val="32"/>
          <w:highlight w:val="none"/>
          <w:lang w:eastAsia="zh-CN"/>
        </w:rPr>
        <w:t>资格条件</w:t>
      </w:r>
    </w:p>
    <w:p>
      <w:pPr>
        <w:pStyle w:val="10"/>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76" w:lineRule="exact"/>
        <w:ind w:firstLine="665" w:firstLineChars="208"/>
        <w:jc w:val="both"/>
        <w:textAlignment w:val="auto"/>
        <w:rPr>
          <w:rFonts w:hint="eastAsia" w:ascii="Times New Roman" w:hAnsi="Times New Roman" w:eastAsia="仿宋_GB2312"/>
          <w:color w:val="auto"/>
          <w:sz w:val="32"/>
          <w:szCs w:val="32"/>
          <w:highlight w:val="none"/>
        </w:rPr>
      </w:pPr>
      <w:r>
        <w:rPr>
          <w:rFonts w:ascii="黑体" w:hAnsi="黑体" w:eastAsia="黑体" w:cs="Times New Roman"/>
          <w:color w:val="auto"/>
          <w:sz w:val="32"/>
          <w:szCs w:val="32"/>
          <w:highlight w:val="none"/>
        </w:rPr>
        <w:t>第</w:t>
      </w:r>
      <w:r>
        <w:rPr>
          <w:rFonts w:hint="eastAsia" w:ascii="黑体" w:hAnsi="黑体" w:eastAsia="黑体" w:cs="Times New Roman"/>
          <w:color w:val="auto"/>
          <w:sz w:val="32"/>
          <w:szCs w:val="32"/>
          <w:highlight w:val="none"/>
          <w:lang w:eastAsia="zh-CN"/>
        </w:rPr>
        <w:t>四</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w:t>
      </w:r>
      <w:bookmarkStart w:id="3" w:name="_Hlk100330895"/>
      <w:r>
        <w:rPr>
          <w:rFonts w:ascii="Times New Roman" w:hAnsi="Times New Roman" w:eastAsia="仿宋_GB2312" w:cs="Times New Roman"/>
          <w:color w:val="auto"/>
          <w:sz w:val="32"/>
          <w:szCs w:val="32"/>
          <w:highlight w:val="none"/>
        </w:rPr>
        <w:t xml:space="preserve"> </w:t>
      </w:r>
      <w:r>
        <w:rPr>
          <w:rFonts w:hint="eastAsia" w:ascii="Times New Roman" w:hAnsi="Times New Roman" w:eastAsia="仿宋_GB2312"/>
          <w:color w:val="auto"/>
          <w:sz w:val="32"/>
          <w:szCs w:val="32"/>
          <w:highlight w:val="none"/>
        </w:rPr>
        <w:t>申报人必须热爱祖国，拥护中国共产党的领导和中国特色社会主义制度，拥护党的路线方针政策，坚持正确政治方向，爱国奉献，遵纪守法，品行端正，学风正派，诚实守信，有良好的职业道德和敬业精神，模范履行岗位职责。</w:t>
      </w:r>
    </w:p>
    <w:bookmarkEnd w:id="3"/>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ascii="黑体" w:hAnsi="黑体" w:eastAsia="黑体" w:cs="Times New Roman"/>
          <w:color w:val="auto"/>
          <w:kern w:val="0"/>
          <w:sz w:val="32"/>
          <w:szCs w:val="32"/>
          <w:highlight w:val="none"/>
          <w:lang w:val="en-US" w:eastAsia="zh-CN" w:bidi="ar-SA"/>
        </w:rPr>
        <w:t>第五条</w:t>
      </w:r>
      <w:r>
        <w:rPr>
          <w:rFonts w:hint="eastAsia" w:ascii="Times New Roman" w:hAnsi="Times New Roman" w:eastAsia="仿宋_GB2312" w:cs="宋体"/>
          <w:color w:val="auto"/>
          <w:kern w:val="0"/>
          <w:sz w:val="32"/>
          <w:szCs w:val="32"/>
          <w:highlight w:val="none"/>
          <w:lang w:val="en-US" w:eastAsia="zh-CN" w:bidi="ar-SA"/>
        </w:rPr>
        <w:t xml:space="preserve">  </w:t>
      </w:r>
      <w:r>
        <w:rPr>
          <w:rFonts w:hint="default" w:ascii="Times New Roman" w:hAnsi="Times New Roman" w:eastAsia="仿宋_GB2312" w:cs="Times New Roman"/>
          <w:color w:val="auto"/>
          <w:kern w:val="0"/>
          <w:sz w:val="32"/>
          <w:szCs w:val="32"/>
          <w:highlight w:val="none"/>
          <w:lang w:val="en-US" w:eastAsia="zh-CN" w:bidi="ar-SA"/>
        </w:rPr>
        <w:t>资格条件。</w:t>
      </w:r>
      <w:r>
        <w:rPr>
          <w:rFonts w:hint="default" w:ascii="Times New Roman" w:hAnsi="Times New Roman" w:eastAsia="仿宋_GB2312" w:cs="Times New Roman"/>
          <w:color w:val="auto"/>
          <w:sz w:val="32"/>
          <w:szCs w:val="32"/>
          <w:highlight w:val="none"/>
        </w:rPr>
        <w:t>申报人</w:t>
      </w:r>
      <w:r>
        <w:rPr>
          <w:rFonts w:hint="eastAsia" w:ascii="Times New Roman" w:hAnsi="Times New Roman" w:eastAsia="仿宋_GB2312" w:cs="Times New Roman"/>
          <w:color w:val="auto"/>
          <w:sz w:val="32"/>
          <w:szCs w:val="32"/>
          <w:highlight w:val="none"/>
          <w:lang w:eastAsia="zh-CN"/>
        </w:rPr>
        <w:t>的</w:t>
      </w:r>
      <w:r>
        <w:rPr>
          <w:rFonts w:hint="default" w:ascii="Times New Roman" w:hAnsi="Times New Roman" w:eastAsia="仿宋_GB2312" w:cs="Times New Roman"/>
          <w:color w:val="auto"/>
          <w:sz w:val="32"/>
          <w:szCs w:val="32"/>
          <w:highlight w:val="none"/>
        </w:rPr>
        <w:t>人事档案、社保关系或个人所得税缴纳地须在吉林省域内，年龄</w:t>
      </w:r>
      <w:r>
        <w:rPr>
          <w:rFonts w:hint="eastAsia" w:ascii="Times New Roman" w:hAnsi="Times New Roman" w:eastAsia="仿宋_GB2312" w:cs="Times New Roman"/>
          <w:color w:val="auto"/>
          <w:sz w:val="32"/>
          <w:szCs w:val="32"/>
          <w:highlight w:val="none"/>
          <w:lang w:val="en-US" w:eastAsia="zh-CN"/>
        </w:rPr>
        <w:t>一般应在55</w:t>
      </w:r>
      <w:r>
        <w:rPr>
          <w:rFonts w:hint="default" w:ascii="Times New Roman" w:hAnsi="Times New Roman" w:eastAsia="仿宋_GB2312" w:cs="Times New Roman"/>
          <w:color w:val="auto"/>
          <w:sz w:val="32"/>
          <w:szCs w:val="32"/>
          <w:highlight w:val="none"/>
        </w:rPr>
        <w:t>周岁</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含</w:t>
      </w:r>
      <w:bookmarkStart w:id="14" w:name="_GoBack"/>
      <w:bookmarkEnd w:id="14"/>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以下，</w:t>
      </w:r>
      <w:r>
        <w:rPr>
          <w:rFonts w:hint="eastAsia" w:ascii="Times New Roman" w:hAnsi="Times New Roman" w:eastAsia="仿宋_GB2312" w:cs="Times New Roman"/>
          <w:color w:val="auto"/>
          <w:sz w:val="32"/>
          <w:szCs w:val="32"/>
          <w:highlight w:val="none"/>
          <w:lang w:eastAsia="zh-CN"/>
        </w:rPr>
        <w:t>申报人须为企业主要创办者（企业第一大股东或董事长或总经理）</w:t>
      </w:r>
      <w:r>
        <w:rPr>
          <w:rFonts w:hint="default" w:ascii="Times New Roman" w:hAnsi="Times New Roman" w:eastAsia="仿宋_GB2312" w:cs="Times New Roman"/>
          <w:color w:val="auto"/>
          <w:sz w:val="32"/>
          <w:szCs w:val="32"/>
          <w:highlight w:val="none"/>
        </w:rPr>
        <w:t>并同时具备下列条件：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 xml:space="preserve">1. 领办的企业在省域内登记注册2年以上、5年以内（含），具有独立法人资格。一户企业只能申报1名人选；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 xml:space="preserve">2. 研发并拥有对企业和行业发展具有重要影响的重大科研成果；或者具有在国内外知名企业担任中高层管理职务经历，精通相关领域业务和规则，擅于经营管理，实践经验丰富，在业界享有较高声誉；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3. 创办领办的企业有明确的创新发展规划，创业项目</w:t>
      </w:r>
      <w:r>
        <w:rPr>
          <w:rFonts w:hint="default" w:ascii="Times New Roman" w:hAnsi="Times New Roman" w:eastAsia="仿宋_GB2312" w:cs="Times New Roman"/>
          <w:color w:val="auto"/>
          <w:sz w:val="32"/>
          <w:szCs w:val="32"/>
          <w:highlight w:val="none"/>
          <w:u w:val="none"/>
        </w:rPr>
        <w:t>须符合我省战略性新兴产业发展方向并处于领先地位，具有较好成长性</w:t>
      </w:r>
      <w:r>
        <w:rPr>
          <w:rFonts w:hint="eastAsia" w:ascii="Times New Roman" w:hAnsi="Times New Roman" w:eastAsia="仿宋_GB2312" w:cs="Times New Roman"/>
          <w:color w:val="auto"/>
          <w:sz w:val="32"/>
          <w:szCs w:val="32"/>
          <w:highlight w:val="none"/>
          <w:u w:val="none"/>
          <w:lang w:eastAsia="zh-CN"/>
        </w:rPr>
        <w:t>。</w:t>
      </w:r>
      <w:r>
        <w:rPr>
          <w:rFonts w:hint="eastAsia" w:ascii="Times New Roman" w:hAnsi="Times New Roman" w:eastAsia="仿宋_GB2312" w:cs="Times New Roman"/>
          <w:color w:val="auto"/>
          <w:kern w:val="2"/>
          <w:sz w:val="32"/>
          <w:szCs w:val="32"/>
          <w:highlight w:val="none"/>
          <w:lang w:val="en-US" w:eastAsia="zh-CN" w:bidi="ar-SA"/>
        </w:rPr>
        <w:t xml:space="preserve">企业科研团队核心成员不少于3人，并连续合作2年以上。专业搭配科学，能够满足企业创新发展需要；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 xml:space="preserve">4. 创办领办的企业主营产品（服务）关键或核心技术为自主创新成果，技术（产品）在行业内处于领先地位，市场潜力大；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5. 申报人和创办领办的企业无不良记录和重大法律纠纷。</w:t>
      </w:r>
    </w:p>
    <w:p>
      <w:pPr>
        <w:pStyle w:val="2"/>
        <w:keepNext w:val="0"/>
        <w:keepLines w:val="0"/>
        <w:pageBreakBefore w:val="0"/>
        <w:widowControl w:val="0"/>
        <w:kinsoku/>
        <w:wordWrap/>
        <w:overflowPunct/>
        <w:topLinePunct w:val="0"/>
        <w:autoSpaceDE/>
        <w:autoSpaceDN/>
        <w:bidi w:val="0"/>
        <w:spacing w:after="0" w:line="576" w:lineRule="exact"/>
        <w:ind w:left="0" w:leftChars="0" w:firstLine="640"/>
        <w:textAlignment w:val="auto"/>
        <w:rPr>
          <w:rFonts w:ascii="Times New Roman" w:hAnsi="Times New Roman" w:eastAsia="仿宋_GB2312" w:cs="Times New Roman"/>
          <w:color w:val="auto"/>
          <w:sz w:val="32"/>
          <w:szCs w:val="32"/>
          <w:highlight w:val="none"/>
        </w:rPr>
      </w:pPr>
      <w:r>
        <w:rPr>
          <w:rFonts w:ascii="Times New Roman" w:hAnsi="Times New Roman" w:eastAsia="黑体" w:cs="Times New Roman"/>
          <w:color w:val="auto"/>
          <w:sz w:val="32"/>
          <w:szCs w:val="32"/>
          <w:highlight w:val="none"/>
        </w:rPr>
        <w:t>第</w:t>
      </w:r>
      <w:r>
        <w:rPr>
          <w:rFonts w:hint="eastAsia" w:ascii="Times New Roman" w:hAnsi="Times New Roman" w:eastAsia="黑体" w:cs="Times New Roman"/>
          <w:color w:val="auto"/>
          <w:sz w:val="32"/>
          <w:szCs w:val="32"/>
          <w:highlight w:val="none"/>
          <w:lang w:eastAsia="zh-CN"/>
        </w:rPr>
        <w:t>六</w:t>
      </w:r>
      <w:r>
        <w:rPr>
          <w:rFonts w:ascii="Times New Roman" w:hAnsi="Times New Roman" w:eastAsia="黑体" w:cs="Times New Roman"/>
          <w:color w:val="auto"/>
          <w:sz w:val="32"/>
          <w:szCs w:val="32"/>
          <w:highlight w:val="none"/>
        </w:rPr>
        <w:t>条</w:t>
      </w:r>
      <w:r>
        <w:rPr>
          <w:rFonts w:ascii="Times New Roman" w:hAnsi="Times New Roman" w:eastAsia="黑体" w:cs="Times New Roman"/>
          <w:color w:val="auto"/>
          <w:sz w:val="32"/>
          <w:szCs w:val="32"/>
          <w:highlight w:val="none"/>
          <w:lang w:val="en"/>
        </w:rPr>
        <w:t xml:space="preserve">  </w:t>
      </w:r>
      <w:r>
        <w:rPr>
          <w:rFonts w:ascii="Times New Roman" w:hAnsi="Times New Roman" w:eastAsia="仿宋_GB2312"/>
          <w:color w:val="auto"/>
          <w:sz w:val="32"/>
          <w:szCs w:val="32"/>
          <w:highlight w:val="none"/>
        </w:rPr>
        <w:t>已入选国家有关重点人才计划的人才，不再推荐申报“长白英才计划”相应层次项目，原支持期结束后，可推荐申报上一层次项目。</w:t>
      </w:r>
      <w:r>
        <w:rPr>
          <w:rFonts w:hint="eastAsia" w:ascii="Times New Roman" w:hAnsi="Times New Roman" w:eastAsia="仿宋_GB2312" w:cs="Times New Roman"/>
          <w:color w:val="auto"/>
          <w:sz w:val="32"/>
          <w:szCs w:val="32"/>
          <w:highlight w:val="none"/>
          <w:lang w:eastAsia="zh-CN"/>
        </w:rPr>
        <w:t>申报人在</w:t>
      </w:r>
      <w:r>
        <w:rPr>
          <w:rFonts w:hint="eastAsia" w:ascii="Times New Roman" w:hAnsi="Times New Roman" w:eastAsia="仿宋_GB2312" w:cs="Times New Roman"/>
          <w:color w:val="auto"/>
          <w:sz w:val="32"/>
          <w:szCs w:val="32"/>
          <w:highlight w:val="none"/>
          <w:lang w:val="en-US" w:eastAsia="zh-CN"/>
        </w:rPr>
        <w:t>一个年度内只能申报1个项目</w:t>
      </w:r>
      <w:r>
        <w:rPr>
          <w:rFonts w:ascii="Times New Roman" w:hAnsi="Times New Roman" w:eastAsia="仿宋_GB2312" w:cs="Times New Roman"/>
          <w:color w:val="auto"/>
          <w:sz w:val="32"/>
          <w:szCs w:val="32"/>
          <w:highlight w:val="none"/>
        </w:rPr>
        <w:t>，</w:t>
      </w:r>
      <w:r>
        <w:rPr>
          <w:rFonts w:ascii="Times New Roman" w:hAnsi="Times New Roman" w:eastAsia="仿宋_GB2312" w:cs="Times New Roman"/>
          <w:color w:val="auto"/>
          <w:sz w:val="32"/>
          <w:szCs w:val="32"/>
          <w:highlight w:val="none"/>
          <w:lang w:val="en"/>
        </w:rPr>
        <w:t>除研究成果、技术水平取得重大进展或突破外，申报人</w:t>
      </w:r>
      <w:r>
        <w:rPr>
          <w:rFonts w:ascii="Times New Roman" w:hAnsi="Times New Roman" w:eastAsia="仿宋_GB2312" w:cs="Times New Roman"/>
          <w:color w:val="auto"/>
          <w:sz w:val="32"/>
          <w:szCs w:val="32"/>
          <w:highlight w:val="none"/>
        </w:rPr>
        <w:t>5年内累计申报不得超过2次。</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黑体" w:cs="Times New Roman"/>
          <w:color w:val="auto"/>
          <w:kern w:val="2"/>
          <w:sz w:val="32"/>
          <w:szCs w:val="32"/>
          <w:highlight w:val="none"/>
          <w:lang w:val="en-US" w:eastAsia="zh-CN" w:bidi="ar-SA"/>
        </w:rPr>
        <w:t xml:space="preserve">第七条  </w:t>
      </w:r>
      <w:r>
        <w:rPr>
          <w:rFonts w:hint="eastAsia" w:ascii="Times New Roman" w:hAnsi="Times New Roman" w:eastAsia="仿宋_GB2312" w:cs="Times New Roman"/>
          <w:color w:val="auto"/>
          <w:sz w:val="32"/>
          <w:szCs w:val="32"/>
          <w:highlight w:val="none"/>
          <w:lang w:val="en-US" w:eastAsia="zh-CN"/>
        </w:rPr>
        <w:t>对中直驻吉单位和省属国有企业、高等学校、科研院所副职以上领导干部推荐申报从严把握，防止领导干部以行政职位获取人才“帽子”。确需申报的，应当按照干部人事管理权限报批，并报省委人才工作领导小组办公室备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Times New Roman" w:hAnsi="Times New Roman"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 xml:space="preserve">第八条  </w:t>
      </w:r>
      <w:r>
        <w:rPr>
          <w:rFonts w:hint="eastAsia" w:ascii="Times New Roman" w:hAnsi="Times New Roman" w:eastAsia="仿宋_GB2312" w:cs="Times New Roman"/>
          <w:color w:val="auto"/>
          <w:sz w:val="32"/>
          <w:szCs w:val="32"/>
          <w:highlight w:val="none"/>
          <w:lang w:val="en-US" w:eastAsia="zh-CN"/>
        </w:rPr>
        <w:t>存在下列情形之一的人员，不得申报：</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（一）公务员及参照《公务员法》管理人员；</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（二）受到党政纪处分或其他纪律处分影响期未满的；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（三）被列为失信联合惩治对象尚在惩戒期的；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both"/>
        <w:textAlignment w:val="auto"/>
        <w:rPr>
          <w:rFonts w:hint="eastAsia"/>
          <w:color w:val="auto"/>
          <w:highlight w:val="none"/>
          <w:lang w:val="en-US" w:eastAsia="zh-CN"/>
        </w:rPr>
      </w:pPr>
      <w:r>
        <w:rPr>
          <w:rFonts w:hint="eastAsia" w:ascii="Times New Roman" w:hAnsi="Times New Roman" w:eastAsia="仿宋_GB2312" w:cs="Times New Roman"/>
          <w:color w:val="auto"/>
          <w:sz w:val="32"/>
          <w:szCs w:val="32"/>
          <w:highlight w:val="none"/>
          <w:lang w:val="en-US" w:eastAsia="zh-CN"/>
        </w:rPr>
        <w:t>（四）有其他不宜参评情况的。</w:t>
      </w:r>
    </w:p>
    <w:p>
      <w:pPr>
        <w:keepNext w:val="0"/>
        <w:keepLines w:val="0"/>
        <w:pageBreakBefore w:val="0"/>
        <w:widowControl w:val="0"/>
        <w:kinsoku/>
        <w:wordWrap/>
        <w:overflowPunct/>
        <w:topLinePunct w:val="0"/>
        <w:autoSpaceDE/>
        <w:autoSpaceDN/>
        <w:bidi w:val="0"/>
        <w:spacing w:line="576" w:lineRule="exact"/>
        <w:jc w:val="center"/>
        <w:textAlignment w:val="auto"/>
        <w:rPr>
          <w:rFonts w:ascii="黑体" w:hAnsi="黑体" w:eastAsia="黑体" w:cs="Times New Roman"/>
          <w:color w:val="auto"/>
          <w:sz w:val="32"/>
          <w:szCs w:val="32"/>
          <w:highlight w:val="none"/>
        </w:rPr>
      </w:pPr>
    </w:p>
    <w:p>
      <w:pPr>
        <w:keepNext w:val="0"/>
        <w:keepLines w:val="0"/>
        <w:pageBreakBefore w:val="0"/>
        <w:widowControl w:val="0"/>
        <w:kinsoku/>
        <w:wordWrap/>
        <w:overflowPunct/>
        <w:topLinePunct w:val="0"/>
        <w:autoSpaceDE/>
        <w:autoSpaceDN/>
        <w:bidi w:val="0"/>
        <w:spacing w:line="576" w:lineRule="exact"/>
        <w:jc w:val="center"/>
        <w:textAlignment w:val="auto"/>
        <w:rPr>
          <w:rFonts w:ascii="黑体" w:hAnsi="黑体" w:eastAsia="黑体" w:cs="Times New Roman"/>
          <w:color w:val="auto"/>
          <w:sz w:val="32"/>
          <w:szCs w:val="32"/>
          <w:highlight w:val="none"/>
        </w:rPr>
      </w:pPr>
      <w:r>
        <w:rPr>
          <w:rFonts w:ascii="黑体" w:hAnsi="黑体" w:eastAsia="黑体" w:cs="Times New Roman"/>
          <w:color w:val="auto"/>
          <w:sz w:val="32"/>
          <w:szCs w:val="32"/>
          <w:highlight w:val="none"/>
        </w:rPr>
        <w:t>第三章  遴选程序</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黑体" w:hAnsi="黑体" w:eastAsia="黑体" w:cs="Times New Roman"/>
          <w:color w:val="auto"/>
          <w:sz w:val="32"/>
          <w:szCs w:val="32"/>
          <w:highlight w:val="none"/>
        </w:rPr>
      </w:pP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eastAsia="仿宋_GB2312"/>
          <w:color w:val="auto"/>
          <w:sz w:val="32"/>
          <w:szCs w:val="32"/>
          <w:highlight w:val="none"/>
        </w:rPr>
      </w:pPr>
      <w:r>
        <w:rPr>
          <w:rFonts w:ascii="黑体" w:hAnsi="黑体" w:eastAsia="黑体" w:cs="Times New Roman"/>
          <w:color w:val="auto"/>
          <w:sz w:val="32"/>
          <w:szCs w:val="32"/>
          <w:highlight w:val="none"/>
        </w:rPr>
        <w:t>第</w:t>
      </w:r>
      <w:r>
        <w:rPr>
          <w:rFonts w:hint="eastAsia" w:ascii="黑体" w:hAnsi="黑体" w:eastAsia="黑体" w:cs="Times New Roman"/>
          <w:color w:val="auto"/>
          <w:sz w:val="32"/>
          <w:szCs w:val="32"/>
          <w:highlight w:val="none"/>
          <w:lang w:eastAsia="zh-CN"/>
        </w:rPr>
        <w:t>九</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印发通知。省科技厅</w:t>
      </w:r>
      <w:r>
        <w:rPr>
          <w:rFonts w:hint="default" w:ascii="Times New Roman" w:hAnsi="Times New Roman" w:eastAsia="仿宋_GB2312" w:cs="Times New Roman"/>
          <w:bCs/>
          <w:color w:val="auto"/>
          <w:sz w:val="32"/>
          <w:szCs w:val="32"/>
          <w:highlight w:val="none"/>
          <w:lang w:val="en-US" w:eastAsia="zh-CN"/>
        </w:rPr>
        <w:t>按照省委人才工作领导小组办公室工作总体部署，制定年度项目遴选通知，明确遴选工作的具体目标任务、标准条件、申报程序、遴选方式、时限安排和工作要求等。经报省委人才工作领导小组办公室审核同意，印发申报推荐工作通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ascii="黑体" w:hAnsi="黑体" w:eastAsia="黑体" w:cs="Times New Roman"/>
          <w:color w:val="auto"/>
          <w:sz w:val="32"/>
          <w:szCs w:val="32"/>
          <w:highlight w:val="none"/>
        </w:rPr>
        <w:t>第</w:t>
      </w:r>
      <w:r>
        <w:rPr>
          <w:rFonts w:hint="eastAsia" w:ascii="黑体" w:hAnsi="黑体" w:eastAsia="黑体" w:cs="Times New Roman"/>
          <w:color w:val="auto"/>
          <w:sz w:val="32"/>
          <w:szCs w:val="32"/>
          <w:highlight w:val="none"/>
          <w:lang w:eastAsia="zh-CN"/>
        </w:rPr>
        <w:t>十</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w:t>
      </w:r>
      <w:r>
        <w:rPr>
          <w:rFonts w:hint="eastAsia" w:ascii="Times New Roman" w:hAnsi="Times New Roman" w:eastAsia="仿宋_GB2312" w:cs="Times New Roman"/>
          <w:color w:val="auto"/>
          <w:sz w:val="32"/>
          <w:szCs w:val="32"/>
          <w:highlight w:val="none"/>
          <w:lang w:eastAsia="zh-CN"/>
        </w:rPr>
        <w:t>个人申报</w:t>
      </w:r>
      <w:r>
        <w:rPr>
          <w:rFonts w:ascii="Times New Roman" w:hAnsi="Times New Roman" w:eastAsia="仿宋_GB2312" w:cs="Times New Roman"/>
          <w:color w:val="auto"/>
          <w:sz w:val="32"/>
          <w:szCs w:val="32"/>
          <w:highlight w:val="none"/>
        </w:rPr>
        <w:t>。</w:t>
      </w:r>
      <w:bookmarkStart w:id="4" w:name="_Hlk100332351"/>
      <w:r>
        <w:rPr>
          <w:rFonts w:hint="default" w:ascii="Times New Roman" w:hAnsi="Times New Roman" w:eastAsia="仿宋_GB2312" w:cs="Times New Roman"/>
          <w:color w:val="auto"/>
          <w:sz w:val="32"/>
          <w:szCs w:val="32"/>
          <w:highlight w:val="none"/>
        </w:rPr>
        <w:t>符合遴选条件的</w:t>
      </w:r>
      <w:r>
        <w:rPr>
          <w:rFonts w:hint="eastAsia" w:ascii="Times New Roman" w:hAnsi="Times New Roman" w:eastAsia="仿宋_GB2312" w:cs="Times New Roman"/>
          <w:color w:val="auto"/>
          <w:sz w:val="32"/>
          <w:szCs w:val="32"/>
          <w:highlight w:val="none"/>
          <w:lang w:eastAsia="zh-CN"/>
        </w:rPr>
        <w:t>人才</w:t>
      </w:r>
      <w:r>
        <w:rPr>
          <w:rFonts w:hint="default" w:ascii="Times New Roman" w:hAnsi="Times New Roman" w:eastAsia="仿宋_GB2312" w:cs="Times New Roman"/>
          <w:color w:val="auto"/>
          <w:sz w:val="32"/>
          <w:szCs w:val="32"/>
          <w:highlight w:val="none"/>
        </w:rPr>
        <w:t>，均可按照年度相关通知要求，</w:t>
      </w:r>
      <w:r>
        <w:rPr>
          <w:rFonts w:hint="default" w:ascii="Times New Roman" w:hAnsi="Times New Roman" w:eastAsia="仿宋_GB2312" w:cs="Times New Roman"/>
          <w:color w:val="auto"/>
          <w:sz w:val="32"/>
          <w:szCs w:val="32"/>
          <w:highlight w:val="none"/>
          <w:lang w:eastAsia="zh-CN"/>
        </w:rPr>
        <w:t>在</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长白</w:t>
      </w:r>
      <w:r>
        <w:rPr>
          <w:rFonts w:hint="default" w:ascii="Times New Roman" w:hAnsi="Times New Roman" w:eastAsia="仿宋_GB2312" w:cs="Times New Roman"/>
          <w:color w:val="auto"/>
          <w:sz w:val="32"/>
          <w:szCs w:val="32"/>
          <w:highlight w:val="none"/>
          <w:lang w:val="en-US" w:eastAsia="zh-CN"/>
        </w:rPr>
        <w:t>英才计划</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申报管理系统</w:t>
      </w:r>
      <w:r>
        <w:rPr>
          <w:rFonts w:hint="default" w:ascii="Times New Roman" w:hAnsi="Times New Roman" w:eastAsia="仿宋_GB2312" w:cs="Times New Roman"/>
          <w:color w:val="auto"/>
          <w:sz w:val="32"/>
          <w:szCs w:val="32"/>
          <w:highlight w:val="none"/>
          <w:lang w:eastAsia="zh-CN"/>
        </w:rPr>
        <w:t>上</w:t>
      </w:r>
      <w:r>
        <w:rPr>
          <w:rFonts w:hint="default" w:ascii="Times New Roman" w:hAnsi="Times New Roman" w:eastAsia="仿宋_GB2312" w:cs="Times New Roman"/>
          <w:color w:val="auto"/>
          <w:sz w:val="32"/>
          <w:szCs w:val="32"/>
          <w:highlight w:val="none"/>
        </w:rPr>
        <w:t>填写申报书</w:t>
      </w:r>
      <w:r>
        <w:rPr>
          <w:rFonts w:hint="default" w:ascii="Times New Roman" w:hAnsi="Times New Roman" w:eastAsia="仿宋_GB2312" w:cs="Times New Roman"/>
          <w:color w:val="auto"/>
          <w:sz w:val="32"/>
          <w:szCs w:val="32"/>
          <w:highlight w:val="none"/>
          <w:lang w:eastAsia="zh-CN"/>
        </w:rPr>
        <w:t>、上传相关附件，并向</w:t>
      </w:r>
      <w:r>
        <w:rPr>
          <w:rFonts w:hint="eastAsia" w:ascii="Times New Roman" w:hAnsi="Times New Roman" w:eastAsia="仿宋_GB2312" w:cs="Times New Roman"/>
          <w:color w:val="auto"/>
          <w:sz w:val="32"/>
          <w:szCs w:val="32"/>
          <w:highlight w:val="none"/>
          <w:lang w:eastAsia="zh-CN"/>
        </w:rPr>
        <w:t>推荐部门（单位）提出</w:t>
      </w:r>
      <w:r>
        <w:rPr>
          <w:rFonts w:hint="default" w:ascii="Times New Roman" w:hAnsi="Times New Roman" w:eastAsia="仿宋_GB2312" w:cs="Times New Roman"/>
          <w:color w:val="auto"/>
          <w:sz w:val="32"/>
          <w:szCs w:val="32"/>
          <w:highlight w:val="none"/>
          <w:lang w:eastAsia="zh-CN"/>
        </w:rPr>
        <w:t>推荐申请。</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ascii="黑体" w:hAnsi="黑体" w:eastAsia="黑体" w:cs="Times New Roman"/>
          <w:color w:val="auto"/>
          <w:sz w:val="32"/>
          <w:szCs w:val="32"/>
          <w:highlight w:val="none"/>
        </w:rPr>
        <w:t>第</w:t>
      </w:r>
      <w:r>
        <w:rPr>
          <w:rFonts w:hint="eastAsia" w:ascii="黑体" w:hAnsi="黑体" w:eastAsia="黑体" w:cs="Times New Roman"/>
          <w:color w:val="auto"/>
          <w:sz w:val="32"/>
          <w:szCs w:val="32"/>
          <w:highlight w:val="none"/>
          <w:lang w:eastAsia="zh-CN"/>
        </w:rPr>
        <w:t>十一</w:t>
      </w:r>
      <w:r>
        <w:rPr>
          <w:rFonts w:ascii="黑体" w:hAnsi="黑体" w:eastAsia="黑体" w:cs="Times New Roman"/>
          <w:color w:val="auto"/>
          <w:sz w:val="32"/>
          <w:szCs w:val="32"/>
          <w:highlight w:val="none"/>
        </w:rPr>
        <w:t>条</w:t>
      </w:r>
      <w:r>
        <w:rPr>
          <w:rFonts w:hint="eastAsia" w:ascii="黑体" w:hAnsi="黑体" w:eastAsia="黑体" w:cs="Times New Roman"/>
          <w:color w:val="auto"/>
          <w:sz w:val="32"/>
          <w:szCs w:val="32"/>
          <w:highlight w:val="none"/>
          <w:lang w:val="en-US" w:eastAsia="zh-CN"/>
        </w:rPr>
        <w:t xml:space="preserve">  </w:t>
      </w:r>
      <w:r>
        <w:rPr>
          <w:rFonts w:hint="eastAsia" w:ascii="Times New Roman" w:hAnsi="Times New Roman" w:eastAsia="仿宋_GB2312"/>
          <w:color w:val="auto"/>
          <w:sz w:val="32"/>
          <w:szCs w:val="32"/>
          <w:highlight w:val="none"/>
        </w:rPr>
        <w:t>审核推荐。</w:t>
      </w:r>
      <w:r>
        <w:rPr>
          <w:rFonts w:hint="default" w:ascii="Times New Roman" w:hAnsi="Times New Roman" w:eastAsia="仿宋_GB2312" w:cs="Times New Roman"/>
          <w:color w:val="auto"/>
          <w:sz w:val="32"/>
          <w:szCs w:val="32"/>
          <w:highlight w:val="none"/>
          <w:lang w:val="en-US" w:eastAsia="zh-CN"/>
        </w:rPr>
        <w:t>各地党委组织部门会同当地科技管理部门负责对本地区人员申报材料进行审核把关，无异议的推荐至省科技厅；省直部门（单位）和中直驻吉单位组织人事部门负责对本部门、本单位及所属用人单位人员申报材料进行审核把关，无异议的直接推荐至省科技厅。省科技厅汇总推荐申报情况，报省委人才工作领导小组办公室掌握。</w:t>
      </w:r>
      <w:r>
        <w:rPr>
          <w:rFonts w:hint="default" w:ascii="Times New Roman" w:hAnsi="Times New Roman" w:eastAsia="仿宋_GB2312" w:cs="Times New Roman"/>
          <w:color w:val="auto"/>
          <w:sz w:val="32"/>
          <w:szCs w:val="32"/>
          <w:lang w:val="en-US" w:eastAsia="zh-CN"/>
        </w:rPr>
        <w:t>所有拟推荐</w:t>
      </w:r>
      <w:r>
        <w:rPr>
          <w:rFonts w:hint="eastAsia" w:ascii="Times New Roman" w:hAnsi="Times New Roman" w:eastAsia="仿宋_GB2312" w:cs="Times New Roman"/>
          <w:color w:val="auto"/>
          <w:sz w:val="32"/>
          <w:szCs w:val="32"/>
          <w:lang w:val="en-US" w:eastAsia="zh-CN"/>
        </w:rPr>
        <w:t>人选</w:t>
      </w:r>
      <w:r>
        <w:rPr>
          <w:rFonts w:hint="default" w:ascii="Times New Roman" w:hAnsi="Times New Roman" w:eastAsia="仿宋_GB2312" w:cs="Times New Roman"/>
          <w:color w:val="auto"/>
          <w:sz w:val="32"/>
          <w:szCs w:val="32"/>
          <w:lang w:val="en-US" w:eastAsia="zh-CN"/>
        </w:rPr>
        <w:t>需经所在单位党委（党组）研究同意，在单位内部公示5个工作日无异议后进行推荐。</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highlight w:val="none"/>
        </w:rPr>
      </w:pPr>
      <w:r>
        <w:rPr>
          <w:rFonts w:ascii="黑体" w:hAnsi="黑体" w:eastAsia="黑体" w:cs="Times New Roman"/>
          <w:color w:val="auto"/>
          <w:sz w:val="32"/>
          <w:szCs w:val="32"/>
          <w:highlight w:val="none"/>
        </w:rPr>
        <w:t>第十</w:t>
      </w:r>
      <w:r>
        <w:rPr>
          <w:rFonts w:hint="eastAsia" w:ascii="黑体" w:hAnsi="黑体" w:eastAsia="黑体" w:cs="Times New Roman"/>
          <w:color w:val="auto"/>
          <w:sz w:val="32"/>
          <w:szCs w:val="32"/>
          <w:highlight w:val="none"/>
          <w:lang w:eastAsia="zh-CN"/>
        </w:rPr>
        <w:t>二</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资格审</w:t>
      </w:r>
      <w:r>
        <w:rPr>
          <w:rFonts w:hint="eastAsia" w:ascii="Times New Roman" w:hAnsi="Times New Roman" w:eastAsia="仿宋_GB2312" w:cs="Times New Roman"/>
          <w:color w:val="auto"/>
          <w:sz w:val="32"/>
          <w:szCs w:val="32"/>
          <w:highlight w:val="none"/>
          <w:lang w:eastAsia="zh-CN"/>
        </w:rPr>
        <w:t>查</w:t>
      </w:r>
      <w:r>
        <w:rPr>
          <w:rFonts w:ascii="Times New Roman" w:hAnsi="Times New Roman" w:eastAsia="仿宋_GB2312" w:cs="Times New Roman"/>
          <w:color w:val="auto"/>
          <w:sz w:val="32"/>
          <w:szCs w:val="32"/>
          <w:highlight w:val="none"/>
        </w:rPr>
        <w:t>。</w:t>
      </w:r>
      <w:bookmarkEnd w:id="4"/>
      <w:r>
        <w:rPr>
          <w:rFonts w:hint="default" w:ascii="Times New Roman" w:hAnsi="Times New Roman" w:eastAsia="仿宋_GB2312" w:cs="Times New Roman"/>
          <w:color w:val="auto"/>
          <w:sz w:val="32"/>
          <w:szCs w:val="32"/>
          <w:highlight w:val="none"/>
        </w:rPr>
        <w:t>由</w:t>
      </w:r>
      <w:r>
        <w:rPr>
          <w:rFonts w:hint="default" w:ascii="Times New Roman" w:hAnsi="Times New Roman" w:eastAsia="仿宋_GB2312" w:cs="Times New Roman"/>
          <w:color w:val="auto"/>
          <w:sz w:val="32"/>
          <w:szCs w:val="32"/>
          <w:highlight w:val="none"/>
          <w:u w:val="none"/>
          <w:lang w:val="en-US" w:eastAsia="zh-CN"/>
        </w:rPr>
        <w:t>省科技</w:t>
      </w:r>
      <w:r>
        <w:rPr>
          <w:rFonts w:hint="default" w:ascii="Times New Roman" w:hAnsi="Times New Roman" w:eastAsia="仿宋_GB2312" w:cs="Times New Roman"/>
          <w:color w:val="auto"/>
          <w:sz w:val="32"/>
          <w:szCs w:val="32"/>
          <w:highlight w:val="none"/>
          <w:u w:val="none"/>
        </w:rPr>
        <w:t>厅</w:t>
      </w:r>
      <w:r>
        <w:rPr>
          <w:rFonts w:hint="default" w:ascii="Times New Roman" w:hAnsi="Times New Roman" w:eastAsia="仿宋_GB2312" w:cs="Times New Roman"/>
          <w:bCs/>
          <w:color w:val="auto"/>
          <w:sz w:val="32"/>
          <w:szCs w:val="32"/>
          <w:highlight w:val="none"/>
        </w:rPr>
        <w:t>受理汇总</w:t>
      </w:r>
      <w:r>
        <w:rPr>
          <w:rFonts w:hint="default" w:ascii="Times New Roman" w:hAnsi="Times New Roman" w:eastAsia="仿宋_GB2312" w:cs="Times New Roman"/>
          <w:bCs/>
          <w:color w:val="auto"/>
          <w:sz w:val="32"/>
          <w:szCs w:val="32"/>
          <w:highlight w:val="none"/>
          <w:lang w:eastAsia="zh-CN"/>
        </w:rPr>
        <w:t>申报推荐材料</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color w:val="auto"/>
          <w:sz w:val="32"/>
          <w:szCs w:val="32"/>
          <w:highlight w:val="none"/>
        </w:rPr>
        <w:t>组织人员</w:t>
      </w:r>
      <w:r>
        <w:rPr>
          <w:rFonts w:hint="default" w:ascii="Times New Roman" w:hAnsi="Times New Roman" w:eastAsia="仿宋_GB2312" w:cs="Times New Roman"/>
          <w:color w:val="auto"/>
          <w:sz w:val="32"/>
          <w:szCs w:val="32"/>
          <w:highlight w:val="none"/>
          <w:lang w:eastAsia="zh-CN"/>
        </w:rPr>
        <w:t>对各地、各部门（单位）推荐的申报人申报材料进行</w:t>
      </w:r>
      <w:r>
        <w:rPr>
          <w:rFonts w:hint="default" w:ascii="Times New Roman" w:hAnsi="Times New Roman" w:eastAsia="仿宋_GB2312" w:cs="Times New Roman"/>
          <w:color w:val="auto"/>
          <w:sz w:val="32"/>
          <w:szCs w:val="32"/>
          <w:highlight w:val="none"/>
        </w:rPr>
        <w:t>查阅</w:t>
      </w:r>
      <w:r>
        <w:rPr>
          <w:rFonts w:hint="default" w:ascii="Times New Roman" w:hAnsi="Times New Roman" w:eastAsia="仿宋_GB2312" w:cs="Times New Roman"/>
          <w:color w:val="auto"/>
          <w:sz w:val="32"/>
          <w:szCs w:val="32"/>
          <w:highlight w:val="none"/>
          <w:lang w:eastAsia="zh-CN"/>
        </w:rPr>
        <w:t>，审查申报人是否符合参评</w:t>
      </w:r>
      <w:r>
        <w:rPr>
          <w:rFonts w:hint="default" w:ascii="Times New Roman" w:hAnsi="Times New Roman" w:eastAsia="仿宋_GB2312" w:cs="Times New Roman"/>
          <w:color w:val="auto"/>
          <w:sz w:val="32"/>
          <w:szCs w:val="32"/>
          <w:highlight w:val="none"/>
        </w:rPr>
        <w:t>资格</w:t>
      </w:r>
      <w:r>
        <w:rPr>
          <w:rFonts w:hint="default" w:ascii="Times New Roman" w:hAnsi="Times New Roman" w:eastAsia="仿宋_GB2312" w:cs="Times New Roman"/>
          <w:color w:val="auto"/>
          <w:sz w:val="32"/>
          <w:szCs w:val="32"/>
          <w:highlight w:val="none"/>
          <w:lang w:eastAsia="zh-CN"/>
        </w:rPr>
        <w:t>和条件</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Times New Roman" w:hAnsi="Times New Roman" w:eastAsia="仿宋_GB2312" w:cs="Times New Roman"/>
          <w:color w:val="auto"/>
          <w:sz w:val="32"/>
          <w:szCs w:val="32"/>
          <w:highlight w:val="none"/>
        </w:rPr>
      </w:pPr>
      <w:r>
        <w:rPr>
          <w:rFonts w:ascii="黑体" w:hAnsi="黑体" w:eastAsia="黑体" w:cs="Times New Roman"/>
          <w:color w:val="auto"/>
          <w:sz w:val="32"/>
          <w:szCs w:val="32"/>
          <w:highlight w:val="none"/>
        </w:rPr>
        <w:t>第十</w:t>
      </w:r>
      <w:r>
        <w:rPr>
          <w:rFonts w:hint="eastAsia" w:ascii="黑体" w:hAnsi="黑体" w:eastAsia="黑体" w:cs="Times New Roman"/>
          <w:color w:val="auto"/>
          <w:sz w:val="32"/>
          <w:szCs w:val="32"/>
          <w:highlight w:val="none"/>
          <w:lang w:eastAsia="zh-CN"/>
        </w:rPr>
        <w:t>三</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专家评审</w:t>
      </w:r>
      <w:r>
        <w:rPr>
          <w:rFonts w:ascii="Times New Roman" w:hAnsi="Times New Roman" w:eastAsia="仿宋_GB2312" w:cs="Times New Roman"/>
          <w:color w:val="auto"/>
          <w:sz w:val="32"/>
          <w:szCs w:val="32"/>
          <w:highlight w:val="none"/>
        </w:rPr>
        <w:t>。</w:t>
      </w:r>
      <w:bookmarkStart w:id="5" w:name="_Hlk100329987"/>
      <w:bookmarkStart w:id="6" w:name="_Hlk100332784"/>
      <w:r>
        <w:rPr>
          <w:rFonts w:hint="eastAsia" w:ascii="Times New Roman" w:hAnsi="Times New Roman" w:eastAsia="仿宋_GB2312" w:cs="Times New Roman"/>
          <w:color w:val="auto"/>
          <w:sz w:val="32"/>
          <w:szCs w:val="32"/>
          <w:highlight w:val="none"/>
          <w:lang w:val="en-US" w:eastAsia="zh-CN"/>
        </w:rPr>
        <w:t>省科技</w:t>
      </w:r>
      <w:r>
        <w:rPr>
          <w:rFonts w:hint="eastAsia" w:ascii="Times New Roman" w:hAnsi="Times New Roman" w:eastAsia="仿宋_GB2312"/>
          <w:color w:val="auto"/>
          <w:sz w:val="32"/>
          <w:szCs w:val="32"/>
          <w:highlight w:val="none"/>
        </w:rPr>
        <w:t>厅</w:t>
      </w:r>
      <w:r>
        <w:rPr>
          <w:rFonts w:hint="eastAsia" w:ascii="Times New Roman" w:hAnsi="Times New Roman" w:eastAsia="仿宋_GB2312"/>
          <w:color w:val="auto"/>
          <w:sz w:val="32"/>
          <w:szCs w:val="32"/>
          <w:highlight w:val="none"/>
          <w:lang w:eastAsia="zh-CN"/>
        </w:rPr>
        <w:t>组织</w:t>
      </w:r>
      <w:r>
        <w:rPr>
          <w:rFonts w:hint="eastAsia" w:ascii="Times New Roman" w:hAnsi="Times New Roman" w:eastAsia="仿宋_GB2312"/>
          <w:color w:val="auto"/>
          <w:sz w:val="32"/>
          <w:szCs w:val="32"/>
          <w:highlight w:val="none"/>
        </w:rPr>
        <w:t>评审</w:t>
      </w:r>
      <w:r>
        <w:rPr>
          <w:rFonts w:hint="eastAsia" w:ascii="Times New Roman" w:hAnsi="Times New Roman" w:eastAsia="仿宋_GB2312"/>
          <w:color w:val="auto"/>
          <w:sz w:val="32"/>
          <w:szCs w:val="32"/>
          <w:highlight w:val="none"/>
          <w:lang w:eastAsia="zh-CN"/>
        </w:rPr>
        <w:t>专家</w:t>
      </w:r>
      <w:r>
        <w:rPr>
          <w:rFonts w:hint="eastAsia" w:ascii="Times New Roman" w:hAnsi="Times New Roman" w:eastAsia="仿宋_GB2312"/>
          <w:color w:val="auto"/>
          <w:sz w:val="32"/>
          <w:szCs w:val="32"/>
          <w:highlight w:val="none"/>
        </w:rPr>
        <w:t>，采取</w:t>
      </w:r>
      <w:r>
        <w:rPr>
          <w:rFonts w:hint="eastAsia" w:ascii="Times New Roman" w:hAnsi="Times New Roman" w:eastAsia="仿宋_GB2312"/>
          <w:color w:val="auto"/>
          <w:sz w:val="32"/>
          <w:szCs w:val="32"/>
          <w:highlight w:val="none"/>
          <w:lang w:eastAsia="zh-CN"/>
        </w:rPr>
        <w:t>通信</w:t>
      </w:r>
      <w:r>
        <w:rPr>
          <w:rFonts w:hint="eastAsia" w:ascii="Times New Roman" w:hAnsi="Times New Roman" w:eastAsia="仿宋_GB2312"/>
          <w:color w:val="auto"/>
          <w:sz w:val="32"/>
          <w:szCs w:val="32"/>
          <w:highlight w:val="none"/>
        </w:rPr>
        <w:t>、会议（网上视频）答辩等</w:t>
      </w:r>
      <w:r>
        <w:rPr>
          <w:rFonts w:hint="eastAsia" w:ascii="Times New Roman" w:hAnsi="Times New Roman" w:eastAsia="仿宋_GB2312"/>
          <w:color w:val="auto"/>
          <w:sz w:val="32"/>
          <w:szCs w:val="32"/>
          <w:highlight w:val="none"/>
          <w:lang w:eastAsia="zh-CN"/>
        </w:rPr>
        <w:t>评审</w:t>
      </w:r>
      <w:r>
        <w:rPr>
          <w:rFonts w:hint="eastAsia" w:ascii="Times New Roman" w:hAnsi="Times New Roman" w:eastAsia="仿宋_GB2312"/>
          <w:color w:val="auto"/>
          <w:sz w:val="32"/>
          <w:szCs w:val="32"/>
          <w:highlight w:val="none"/>
        </w:rPr>
        <w:t>方式</w:t>
      </w:r>
      <w:r>
        <w:rPr>
          <w:rFonts w:hint="eastAsia" w:ascii="Times New Roman" w:hAnsi="Times New Roman" w:eastAsia="仿宋_GB2312"/>
          <w:color w:val="auto"/>
          <w:sz w:val="32"/>
          <w:szCs w:val="32"/>
          <w:highlight w:val="none"/>
          <w:lang w:eastAsia="zh-CN"/>
        </w:rPr>
        <w:t>进行</w:t>
      </w:r>
      <w:r>
        <w:rPr>
          <w:rFonts w:hint="eastAsia" w:ascii="Times New Roman" w:hAnsi="Times New Roman" w:eastAsia="仿宋_GB2312"/>
          <w:color w:val="auto"/>
          <w:sz w:val="32"/>
          <w:szCs w:val="32"/>
          <w:highlight w:val="none"/>
        </w:rPr>
        <w:t>评审论证</w:t>
      </w:r>
      <w:r>
        <w:rPr>
          <w:rFonts w:ascii="Times New Roman" w:hAnsi="Times New Roman" w:eastAsia="仿宋_GB2312" w:cs="Times New Roman"/>
          <w:color w:val="auto"/>
          <w:sz w:val="32"/>
          <w:szCs w:val="32"/>
          <w:highlight w:val="none"/>
        </w:rPr>
        <w:t>。</w:t>
      </w:r>
      <w:bookmarkEnd w:id="5"/>
      <w:bookmarkEnd w:id="6"/>
    </w:p>
    <w:p>
      <w:pPr>
        <w:pStyle w:val="10"/>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576" w:lineRule="exact"/>
        <w:ind w:firstLine="665" w:firstLineChars="208"/>
        <w:jc w:val="both"/>
        <w:textAlignment w:val="auto"/>
        <w:rPr>
          <w:rFonts w:hint="default" w:ascii="黑体" w:hAnsi="黑体" w:eastAsia="仿宋_GB2312" w:cs="Times New Roman"/>
          <w:color w:val="auto"/>
          <w:sz w:val="32"/>
          <w:szCs w:val="32"/>
          <w:highlight w:val="none"/>
          <w:lang w:val="en-US" w:eastAsia="zh-CN"/>
        </w:rPr>
      </w:pPr>
      <w:bookmarkStart w:id="7" w:name="_Hlk100328390"/>
      <w:r>
        <w:rPr>
          <w:rFonts w:ascii="黑体" w:hAnsi="黑体" w:eastAsia="黑体" w:cs="Times New Roman"/>
          <w:color w:val="auto"/>
          <w:sz w:val="32"/>
          <w:szCs w:val="32"/>
          <w:highlight w:val="none"/>
        </w:rPr>
        <w:t>第十</w:t>
      </w:r>
      <w:r>
        <w:rPr>
          <w:rFonts w:hint="eastAsia" w:ascii="黑体" w:hAnsi="黑体" w:eastAsia="黑体" w:cs="Times New Roman"/>
          <w:color w:val="auto"/>
          <w:sz w:val="32"/>
          <w:szCs w:val="32"/>
          <w:highlight w:val="none"/>
          <w:lang w:eastAsia="zh-CN"/>
        </w:rPr>
        <w:t>四</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w:t>
      </w:r>
      <w:r>
        <w:rPr>
          <w:rFonts w:hint="eastAsia"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lang w:val="en-US" w:eastAsia="zh-CN"/>
        </w:rPr>
        <w:t>由省委人才工作领导小组办公室牵头组织，省科技厅具体实施</w:t>
      </w:r>
      <w:r>
        <w:rPr>
          <w:rFonts w:hint="default" w:ascii="Times New Roman" w:hAnsi="Times New Roman" w:eastAsia="仿宋_GB2312" w:cs="Times New Roman"/>
          <w:color w:val="auto"/>
          <w:sz w:val="32"/>
          <w:szCs w:val="32"/>
          <w:highlight w:val="none"/>
        </w:rPr>
        <w:t>，赴考察</w:t>
      </w:r>
      <w:r>
        <w:rPr>
          <w:rFonts w:hint="default" w:ascii="Times New Roman" w:hAnsi="Times New Roman" w:eastAsia="仿宋_GB2312" w:cs="Times New Roman"/>
          <w:color w:val="auto"/>
          <w:sz w:val="32"/>
          <w:szCs w:val="32"/>
          <w:highlight w:val="none"/>
          <w:lang w:eastAsia="zh-CN"/>
        </w:rPr>
        <w:t>人选</w:t>
      </w:r>
      <w:r>
        <w:rPr>
          <w:rFonts w:hint="default" w:ascii="Times New Roman" w:hAnsi="Times New Roman" w:eastAsia="仿宋_GB2312" w:cs="Times New Roman"/>
          <w:color w:val="auto"/>
          <w:sz w:val="32"/>
          <w:szCs w:val="32"/>
          <w:highlight w:val="none"/>
        </w:rPr>
        <w:t>人事关系所在单位（依托单位）进行实地考察</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并形成考察材料及考察情况报告，报省委人才工作领导小组办公室审核，研究形成拟入选人员名单。</w:t>
      </w:r>
    </w:p>
    <w:p>
      <w:pPr>
        <w:pStyle w:val="10"/>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576" w:lineRule="exact"/>
        <w:ind w:firstLine="665" w:firstLineChars="208"/>
        <w:jc w:val="both"/>
        <w:textAlignment w:val="auto"/>
        <w:rPr>
          <w:rFonts w:hint="eastAsia" w:ascii="Times New Roman" w:hAnsi="Times New Roman" w:eastAsia="仿宋_GB2312"/>
          <w:color w:val="auto"/>
          <w:sz w:val="32"/>
          <w:szCs w:val="32"/>
          <w:highlight w:val="none"/>
        </w:rPr>
      </w:pPr>
      <w:r>
        <w:rPr>
          <w:rFonts w:ascii="黑体" w:hAnsi="黑体" w:eastAsia="黑体" w:cs="Times New Roman"/>
          <w:color w:val="auto"/>
          <w:sz w:val="32"/>
          <w:szCs w:val="32"/>
          <w:highlight w:val="none"/>
        </w:rPr>
        <w:t>第十</w:t>
      </w:r>
      <w:r>
        <w:rPr>
          <w:rFonts w:hint="eastAsia" w:ascii="黑体" w:hAnsi="黑体" w:eastAsia="黑体" w:cs="Times New Roman"/>
          <w:color w:val="auto"/>
          <w:sz w:val="32"/>
          <w:szCs w:val="32"/>
          <w:highlight w:val="none"/>
          <w:lang w:eastAsia="zh-CN"/>
        </w:rPr>
        <w:t>五</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公示公布</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省科技</w:t>
      </w:r>
      <w:r>
        <w:rPr>
          <w:rFonts w:hint="default" w:ascii="Times New Roman" w:hAnsi="Times New Roman" w:eastAsia="仿宋_GB2312" w:cs="Times New Roman"/>
          <w:color w:val="auto"/>
          <w:sz w:val="32"/>
          <w:szCs w:val="32"/>
          <w:highlight w:val="none"/>
        </w:rPr>
        <w:t>厅</w:t>
      </w:r>
      <w:r>
        <w:rPr>
          <w:rFonts w:hint="default" w:ascii="Times New Roman" w:hAnsi="Times New Roman" w:eastAsia="仿宋_GB2312" w:cs="Times New Roman"/>
          <w:color w:val="auto"/>
          <w:sz w:val="32"/>
          <w:szCs w:val="32"/>
          <w:highlight w:val="none"/>
          <w:lang w:val="en-US" w:eastAsia="zh-CN"/>
        </w:rPr>
        <w:t>结合省委人才工作领导小组办公室审核反馈意见，对拟入选人员面向社会公示5个工作日。公示无异议后，</w:t>
      </w:r>
      <w:r>
        <w:rPr>
          <w:rFonts w:hint="default" w:ascii="Times New Roman" w:hAnsi="Times New Roman" w:eastAsia="仿宋_GB2312" w:cs="Times New Roman"/>
          <w:bCs/>
          <w:color w:val="auto"/>
          <w:kern w:val="2"/>
          <w:sz w:val="32"/>
          <w:szCs w:val="32"/>
          <w:highlight w:val="none"/>
          <w:lang w:val="en-US" w:eastAsia="zh-CN" w:bidi="ar-SA"/>
        </w:rPr>
        <w:t>报省委人才工作领导小组办公室审核，</w:t>
      </w:r>
      <w:r>
        <w:rPr>
          <w:rFonts w:hint="default" w:ascii="Times New Roman" w:hAnsi="Times New Roman" w:eastAsia="仿宋_GB2312" w:cs="Times New Roman"/>
          <w:color w:val="auto"/>
          <w:kern w:val="0"/>
          <w:sz w:val="32"/>
          <w:szCs w:val="32"/>
          <w:highlight w:val="none"/>
          <w:lang w:val="en-US" w:eastAsia="zh-CN" w:bidi="ar-SA"/>
        </w:rPr>
        <w:t>经省委人才工作领导小组研究同意</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bCs/>
          <w:color w:val="auto"/>
          <w:kern w:val="2"/>
          <w:sz w:val="32"/>
          <w:szCs w:val="32"/>
          <w:highlight w:val="none"/>
          <w:lang w:val="en-US" w:eastAsia="zh-CN" w:bidi="ar-SA"/>
        </w:rPr>
        <w:t>报省委审定后，正式印发</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bCs/>
          <w:color w:val="auto"/>
          <w:kern w:val="2"/>
          <w:sz w:val="32"/>
          <w:szCs w:val="32"/>
          <w:highlight w:val="none"/>
          <w:lang w:val="en" w:eastAsia="zh-CN" w:bidi="ar-SA"/>
        </w:rPr>
        <w:t>入选</w:t>
      </w:r>
      <w:r>
        <w:rPr>
          <w:rFonts w:hint="default" w:ascii="Times New Roman" w:hAnsi="Times New Roman" w:eastAsia="仿宋_GB2312" w:cs="Times New Roman"/>
          <w:bCs/>
          <w:color w:val="auto"/>
          <w:kern w:val="2"/>
          <w:sz w:val="32"/>
          <w:szCs w:val="32"/>
          <w:highlight w:val="none"/>
          <w:lang w:val="en-US" w:eastAsia="zh-CN" w:bidi="ar-SA"/>
        </w:rPr>
        <w:t>者</w:t>
      </w:r>
      <w:r>
        <w:rPr>
          <w:rFonts w:hint="default" w:ascii="Times New Roman" w:hAnsi="Times New Roman" w:eastAsia="仿宋_GB2312" w:cs="Times New Roman"/>
          <w:bCs/>
          <w:color w:val="auto"/>
          <w:kern w:val="2"/>
          <w:sz w:val="32"/>
          <w:szCs w:val="32"/>
          <w:highlight w:val="none"/>
          <w:lang w:val="en" w:eastAsia="zh-CN" w:bidi="ar-SA"/>
        </w:rPr>
        <w:t>名单</w:t>
      </w:r>
      <w:r>
        <w:rPr>
          <w:rFonts w:hint="default" w:ascii="Times New Roman" w:hAnsi="Times New Roman" w:eastAsia="仿宋_GB2312" w:cs="Times New Roman"/>
          <w:bCs/>
          <w:color w:val="auto"/>
          <w:kern w:val="2"/>
          <w:sz w:val="32"/>
          <w:szCs w:val="32"/>
          <w:highlight w:val="none"/>
          <w:lang w:val="en-US" w:eastAsia="zh-CN" w:bidi="ar-SA"/>
        </w:rPr>
        <w:t>。</w:t>
      </w:r>
    </w:p>
    <w:bookmarkEnd w:id="7"/>
    <w:p>
      <w:pPr>
        <w:keepNext w:val="0"/>
        <w:keepLines w:val="0"/>
        <w:pageBreakBefore w:val="0"/>
        <w:widowControl w:val="0"/>
        <w:kinsoku/>
        <w:wordWrap/>
        <w:overflowPunct/>
        <w:topLinePunct w:val="0"/>
        <w:autoSpaceDE/>
        <w:autoSpaceDN/>
        <w:bidi w:val="0"/>
        <w:spacing w:line="576" w:lineRule="exact"/>
        <w:jc w:val="center"/>
        <w:textAlignment w:val="auto"/>
        <w:rPr>
          <w:rFonts w:ascii="黑体" w:hAnsi="黑体" w:eastAsia="黑体" w:cs="Times New Roman"/>
          <w:color w:val="auto"/>
          <w:sz w:val="32"/>
          <w:szCs w:val="32"/>
          <w:highlight w:val="none"/>
        </w:rPr>
      </w:pPr>
    </w:p>
    <w:p>
      <w:pPr>
        <w:keepNext w:val="0"/>
        <w:keepLines w:val="0"/>
        <w:pageBreakBefore w:val="0"/>
        <w:widowControl w:val="0"/>
        <w:kinsoku/>
        <w:wordWrap/>
        <w:overflowPunct/>
        <w:topLinePunct w:val="0"/>
        <w:autoSpaceDE/>
        <w:autoSpaceDN/>
        <w:bidi w:val="0"/>
        <w:spacing w:line="576" w:lineRule="exact"/>
        <w:jc w:val="center"/>
        <w:textAlignment w:val="auto"/>
        <w:rPr>
          <w:rFonts w:ascii="黑体" w:hAnsi="黑体" w:eastAsia="黑体" w:cs="Times New Roman"/>
          <w:color w:val="auto"/>
          <w:sz w:val="32"/>
          <w:szCs w:val="32"/>
          <w:highlight w:val="none"/>
        </w:rPr>
      </w:pPr>
      <w:r>
        <w:rPr>
          <w:rFonts w:ascii="黑体" w:hAnsi="黑体" w:eastAsia="黑体" w:cs="Times New Roman"/>
          <w:color w:val="auto"/>
          <w:sz w:val="32"/>
          <w:szCs w:val="32"/>
          <w:highlight w:val="none"/>
        </w:rPr>
        <w:t>第四章  支持政策</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2"/>
          <w:sz w:val="32"/>
          <w:szCs w:val="32"/>
          <w:highlight w:val="none"/>
          <w:lang w:val="en-US"/>
        </w:rPr>
      </w:pPr>
      <w:r>
        <w:rPr>
          <w:rFonts w:ascii="黑体" w:hAnsi="黑体" w:eastAsia="黑体" w:cs="Times New Roman"/>
          <w:color w:val="auto"/>
          <w:sz w:val="32"/>
          <w:szCs w:val="32"/>
          <w:highlight w:val="none"/>
        </w:rPr>
        <w:t>第十</w:t>
      </w:r>
      <w:r>
        <w:rPr>
          <w:rFonts w:hint="eastAsia" w:ascii="黑体" w:hAnsi="黑体" w:eastAsia="黑体" w:cs="Times New Roman"/>
          <w:color w:val="auto"/>
          <w:sz w:val="32"/>
          <w:szCs w:val="32"/>
          <w:highlight w:val="none"/>
          <w:lang w:eastAsia="zh-CN"/>
        </w:rPr>
        <w:t>六</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w:t>
      </w:r>
      <w:bookmarkStart w:id="8" w:name="_Hlk100057817"/>
      <w:r>
        <w:rPr>
          <w:rFonts w:hint="default" w:ascii="Times New Roman" w:hAnsi="Times New Roman" w:eastAsia="仿宋_GB2312" w:cs="Times New Roman"/>
          <w:color w:val="auto"/>
          <w:sz w:val="32"/>
          <w:szCs w:val="32"/>
          <w:highlight w:val="none"/>
          <w:lang w:eastAsia="zh-CN"/>
        </w:rPr>
        <w:t>项目</w:t>
      </w:r>
      <w:r>
        <w:rPr>
          <w:rFonts w:hint="eastAsia" w:ascii="Times New Roman" w:hAnsi="Times New Roman" w:eastAsia="仿宋_GB2312"/>
          <w:color w:val="auto"/>
          <w:sz w:val="32"/>
          <w:szCs w:val="32"/>
          <w:highlight w:val="none"/>
          <w:u w:val="none"/>
        </w:rPr>
        <w:t>支持周期为</w:t>
      </w:r>
      <w:r>
        <w:rPr>
          <w:rFonts w:hint="eastAsia" w:ascii="Times New Roman" w:hAnsi="Times New Roman" w:eastAsia="仿宋_GB2312" w:cs="Times New Roman"/>
          <w:color w:val="auto"/>
          <w:sz w:val="32"/>
          <w:szCs w:val="32"/>
          <w:highlight w:val="none"/>
          <w:u w:val="none"/>
          <w:lang w:val="en-US" w:eastAsia="zh-CN"/>
        </w:rPr>
        <w:t>5</w:t>
      </w:r>
      <w:r>
        <w:rPr>
          <w:rFonts w:hint="eastAsia" w:ascii="Times New Roman" w:hAnsi="Times New Roman" w:eastAsia="仿宋_GB2312"/>
          <w:color w:val="auto"/>
          <w:sz w:val="32"/>
          <w:szCs w:val="32"/>
          <w:highlight w:val="none"/>
          <w:u w:val="none"/>
        </w:rPr>
        <w:t>年，给予入选者</w:t>
      </w:r>
      <w:r>
        <w:rPr>
          <w:rFonts w:hint="eastAsia" w:ascii="Times New Roman" w:hAnsi="Times New Roman" w:eastAsia="仿宋_GB2312"/>
          <w:color w:val="auto"/>
          <w:sz w:val="32"/>
          <w:szCs w:val="32"/>
          <w:highlight w:val="none"/>
          <w:u w:val="none"/>
          <w:lang w:val="en-US" w:eastAsia="zh-CN"/>
        </w:rPr>
        <w:t>100</w:t>
      </w:r>
      <w:r>
        <w:rPr>
          <w:rFonts w:hint="eastAsia" w:ascii="Times New Roman" w:hAnsi="Times New Roman" w:eastAsia="仿宋_GB2312"/>
          <w:color w:val="auto"/>
          <w:sz w:val="32"/>
          <w:szCs w:val="32"/>
          <w:highlight w:val="none"/>
          <w:u w:val="none"/>
        </w:rPr>
        <w:t>万元培养支持经费，分</w:t>
      </w:r>
      <w:r>
        <w:rPr>
          <w:rFonts w:hint="eastAsia" w:ascii="Times New Roman" w:hAnsi="Times New Roman" w:eastAsia="仿宋_GB2312" w:cs="Times New Roman"/>
          <w:color w:val="auto"/>
          <w:sz w:val="32"/>
          <w:szCs w:val="32"/>
          <w:highlight w:val="none"/>
          <w:u w:val="none"/>
          <w:lang w:val="en-US" w:eastAsia="zh-CN"/>
        </w:rPr>
        <w:t>5</w:t>
      </w:r>
      <w:r>
        <w:rPr>
          <w:rFonts w:hint="eastAsia" w:ascii="Times New Roman" w:hAnsi="Times New Roman" w:eastAsia="仿宋_GB2312"/>
          <w:color w:val="auto"/>
          <w:sz w:val="32"/>
          <w:szCs w:val="32"/>
          <w:highlight w:val="none"/>
          <w:u w:val="none"/>
        </w:rPr>
        <w:t>年拨付。</w:t>
      </w:r>
      <w:r>
        <w:rPr>
          <w:rFonts w:hint="default" w:ascii="Times New Roman" w:hAnsi="Times New Roman" w:eastAsia="仿宋_GB2312" w:cs="Times New Roman"/>
          <w:color w:val="auto"/>
          <w:kern w:val="0"/>
          <w:sz w:val="32"/>
          <w:szCs w:val="32"/>
          <w:highlight w:val="none"/>
          <w:u w:val="none"/>
          <w:lang w:val="en-US" w:eastAsia="zh-CN" w:bidi="ar-SA"/>
        </w:rPr>
        <w:t>培养支持经费</w:t>
      </w:r>
      <w:r>
        <w:rPr>
          <w:rFonts w:hint="default" w:ascii="Times New Roman" w:hAnsi="Times New Roman" w:eastAsia="仿宋_GB2312" w:cs="Times New Roman"/>
          <w:color w:val="auto"/>
          <w:kern w:val="0"/>
          <w:sz w:val="32"/>
          <w:szCs w:val="32"/>
          <w:highlight w:val="none"/>
          <w:u w:val="none"/>
          <w:lang w:val="en" w:eastAsia="zh-CN" w:bidi="ar-SA"/>
        </w:rPr>
        <w:t>主要用于</w:t>
      </w:r>
      <w:r>
        <w:rPr>
          <w:rFonts w:hint="eastAsia" w:ascii="Times New Roman" w:hAnsi="Times New Roman" w:eastAsia="仿宋_GB2312" w:cs="Times New Roman"/>
          <w:color w:val="auto"/>
          <w:kern w:val="0"/>
          <w:sz w:val="32"/>
          <w:szCs w:val="32"/>
          <w:highlight w:val="none"/>
          <w:u w:val="none"/>
          <w:lang w:val="en" w:eastAsia="zh-CN" w:bidi="ar-SA"/>
        </w:rPr>
        <w:t>企业技术创新、工艺提升、成果转化、市场推广，同时可用于</w:t>
      </w:r>
      <w:r>
        <w:rPr>
          <w:rFonts w:hint="default" w:ascii="Times New Roman" w:hAnsi="Times New Roman" w:eastAsia="仿宋_GB2312" w:cs="Times New Roman"/>
          <w:color w:val="auto"/>
          <w:kern w:val="0"/>
          <w:sz w:val="32"/>
          <w:szCs w:val="32"/>
          <w:highlight w:val="none"/>
          <w:u w:val="none"/>
          <w:lang w:val="en" w:eastAsia="zh-CN" w:bidi="ar-SA"/>
        </w:rPr>
        <w:t>开展</w:t>
      </w:r>
      <w:r>
        <w:rPr>
          <w:rFonts w:hint="default" w:ascii="Times New Roman" w:hAnsi="Times New Roman" w:eastAsia="仿宋_GB2312" w:cs="Times New Roman"/>
          <w:color w:val="auto"/>
          <w:sz w:val="32"/>
          <w:szCs w:val="32"/>
          <w:highlight w:val="none"/>
          <w:u w:val="none"/>
          <w:lang w:eastAsia="zh-CN"/>
        </w:rPr>
        <w:t>人才培养引进、</w:t>
      </w:r>
      <w:r>
        <w:rPr>
          <w:rFonts w:hint="default" w:ascii="Times New Roman" w:hAnsi="Times New Roman" w:eastAsia="仿宋_GB2312" w:cs="Times New Roman"/>
          <w:color w:val="auto"/>
          <w:kern w:val="0"/>
          <w:sz w:val="32"/>
          <w:szCs w:val="32"/>
          <w:highlight w:val="none"/>
          <w:u w:val="none"/>
          <w:lang w:val="en" w:eastAsia="zh-CN" w:bidi="ar-SA"/>
        </w:rPr>
        <w:t>技术攻关、成果转化、绩效激励等。</w:t>
      </w:r>
      <w:r>
        <w:rPr>
          <w:rFonts w:hint="default" w:ascii="Times New Roman" w:hAnsi="Times New Roman" w:eastAsia="仿宋_GB2312" w:cs="Times New Roman"/>
          <w:color w:val="auto"/>
          <w:kern w:val="0"/>
          <w:sz w:val="32"/>
          <w:szCs w:val="32"/>
          <w:highlight w:val="none"/>
          <w:u w:val="none"/>
          <w:lang w:val="en-US" w:eastAsia="zh-CN" w:bidi="ar-SA"/>
        </w:rPr>
        <w:t>其中，绩效奖励部分不得超过总额的</w:t>
      </w:r>
      <w:r>
        <w:rPr>
          <w:rFonts w:hint="eastAsia" w:ascii="Times New Roman" w:hAnsi="Times New Roman" w:eastAsia="仿宋_GB2312" w:cs="Times New Roman"/>
          <w:color w:val="auto"/>
          <w:kern w:val="0"/>
          <w:sz w:val="32"/>
          <w:szCs w:val="32"/>
          <w:highlight w:val="none"/>
          <w:u w:val="none"/>
          <w:lang w:val="en-US" w:eastAsia="zh-CN" w:bidi="ar-SA"/>
        </w:rPr>
        <w:t>5</w:t>
      </w:r>
      <w:r>
        <w:rPr>
          <w:rFonts w:hint="default" w:ascii="Times New Roman" w:hAnsi="Times New Roman" w:eastAsia="仿宋_GB2312" w:cs="Times New Roman"/>
          <w:color w:val="auto"/>
          <w:kern w:val="0"/>
          <w:sz w:val="32"/>
          <w:szCs w:val="32"/>
          <w:highlight w:val="none"/>
          <w:u w:val="none"/>
          <w:lang w:val="en-US" w:eastAsia="zh-CN" w:bidi="ar-SA"/>
        </w:rPr>
        <w:t>0%</w:t>
      </w:r>
      <w:r>
        <w:rPr>
          <w:rFonts w:hint="default" w:ascii="Times New Roman" w:hAnsi="Times New Roman" w:eastAsia="仿宋_GB2312" w:cs="Times New Roman"/>
          <w:color w:val="auto"/>
          <w:kern w:val="0"/>
          <w:sz w:val="32"/>
          <w:szCs w:val="32"/>
          <w:highlight w:val="none"/>
          <w:lang w:val="en-US" w:eastAsia="zh-CN" w:bidi="ar-SA"/>
        </w:rPr>
        <w:t>，视同省级奖励，按照相关规定免征个人所得税。</w:t>
      </w:r>
      <w:r>
        <w:rPr>
          <w:rFonts w:hint="eastAsia" w:ascii="Times New Roman" w:hAnsi="Times New Roman" w:eastAsia="仿宋_GB2312" w:cs="Times New Roman"/>
          <w:color w:val="auto"/>
          <w:kern w:val="0"/>
          <w:sz w:val="32"/>
          <w:szCs w:val="32"/>
          <w:highlight w:val="none"/>
          <w:u w:val="none"/>
          <w:lang w:val="en-US" w:eastAsia="zh-CN" w:bidi="ar-SA"/>
        </w:rPr>
        <w:t>入选的省管干部本人不享受省级培养支持经费绩效激励部分。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0"/>
          <w:sz w:val="32"/>
          <w:szCs w:val="32"/>
          <w:highlight w:val="none"/>
          <w:lang w:val="en-US" w:eastAsia="zh-CN" w:bidi="ar-SA"/>
        </w:rPr>
      </w:pPr>
      <w:bookmarkStart w:id="9" w:name="_Hlk100669517"/>
      <w:r>
        <w:rPr>
          <w:rFonts w:hint="eastAsia" w:ascii="黑体" w:hAnsi="黑体" w:eastAsia="黑体" w:cs="Times New Roman"/>
          <w:color w:val="auto"/>
          <w:sz w:val="32"/>
          <w:szCs w:val="32"/>
          <w:highlight w:val="none"/>
        </w:rPr>
        <w:t>第十</w:t>
      </w:r>
      <w:r>
        <w:rPr>
          <w:rFonts w:hint="eastAsia" w:ascii="黑体" w:hAnsi="黑体" w:eastAsia="黑体" w:cs="Times New Roman"/>
          <w:color w:val="auto"/>
          <w:sz w:val="32"/>
          <w:szCs w:val="32"/>
          <w:highlight w:val="none"/>
          <w:lang w:eastAsia="zh-CN"/>
        </w:rPr>
        <w:t>七</w:t>
      </w:r>
      <w:r>
        <w:rPr>
          <w:rFonts w:hint="eastAsia" w:ascii="黑体" w:hAnsi="黑体" w:eastAsia="黑体" w:cs="Times New Roman"/>
          <w:color w:val="auto"/>
          <w:sz w:val="32"/>
          <w:szCs w:val="32"/>
          <w:highlight w:val="none"/>
        </w:rPr>
        <w:t>条</w:t>
      </w:r>
      <w:r>
        <w:rPr>
          <w:rFonts w:hint="eastAsia" w:ascii="Times New Roman" w:hAnsi="Times New Roman" w:eastAsia="仿宋_GB2312" w:cs="Times New Roman"/>
          <w:color w:val="auto"/>
          <w:sz w:val="32"/>
          <w:szCs w:val="32"/>
          <w:highlight w:val="none"/>
        </w:rPr>
        <w:t xml:space="preserve"> </w:t>
      </w:r>
      <w:r>
        <w:rPr>
          <w:rFonts w:hint="eastAsia"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kern w:val="0"/>
          <w:sz w:val="32"/>
          <w:szCs w:val="32"/>
          <w:highlight w:val="none"/>
          <w:lang w:val="en-US" w:eastAsia="zh-CN" w:bidi="ar-SA"/>
        </w:rPr>
        <w:t>优先推荐入选者主持、承担国家和省级重大科研项目、重大建设项目、国际交流与合作项目、重点学科建设。优先推荐入选者申报国家重点人才计划，到国际、国内学术组织任职，进入各级决策咨询委员会，鼓励积极建言献策。</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ascii="黑体" w:hAnsi="黑体" w:eastAsia="黑体" w:cs="Times New Roman"/>
          <w:color w:val="auto"/>
          <w:sz w:val="32"/>
          <w:szCs w:val="32"/>
          <w:highlight w:val="none"/>
        </w:rPr>
        <w:t>第十</w:t>
      </w:r>
      <w:r>
        <w:rPr>
          <w:rFonts w:hint="eastAsia" w:ascii="黑体" w:hAnsi="黑体" w:eastAsia="黑体" w:cs="Times New Roman"/>
          <w:color w:val="auto"/>
          <w:sz w:val="32"/>
          <w:szCs w:val="32"/>
          <w:highlight w:val="none"/>
          <w:lang w:eastAsia="zh-CN"/>
        </w:rPr>
        <w:t>八</w:t>
      </w:r>
      <w:r>
        <w:rPr>
          <w:rFonts w:ascii="黑体" w:hAnsi="黑体" w:eastAsia="黑体" w:cs="Times New Roman"/>
          <w:color w:val="auto"/>
          <w:sz w:val="32"/>
          <w:szCs w:val="32"/>
          <w:highlight w:val="none"/>
        </w:rPr>
        <w:t>条</w:t>
      </w:r>
      <w:r>
        <w:rPr>
          <w:rFonts w:hint="eastAsia" w:ascii="黑体" w:hAnsi="黑体" w:eastAsia="黑体" w:cs="Times New Roman"/>
          <w:color w:val="auto"/>
          <w:sz w:val="32"/>
          <w:szCs w:val="32"/>
          <w:highlight w:val="none"/>
          <w:lang w:val="en-US" w:eastAsia="zh-CN"/>
        </w:rPr>
        <w:t xml:space="preserve">  </w:t>
      </w:r>
      <w:r>
        <w:rPr>
          <w:rFonts w:hint="eastAsia" w:ascii="Times New Roman" w:hAnsi="Times New Roman" w:eastAsia="仿宋_GB2312" w:cs="Times New Roman"/>
          <w:color w:val="auto"/>
          <w:kern w:val="0"/>
          <w:sz w:val="32"/>
          <w:szCs w:val="32"/>
          <w:highlight w:val="none"/>
          <w:lang w:val="en-US" w:eastAsia="zh-CN" w:bidi="ar-SA"/>
        </w:rPr>
        <w:t>进一步深化科研项目管理、科研经费制度改革，</w:t>
      </w:r>
      <w:r>
        <w:rPr>
          <w:rFonts w:hint="eastAsia" w:ascii="Times New Roman" w:hAnsi="Times New Roman" w:eastAsia="仿宋_GB2312" w:cs="Times New Roman"/>
          <w:color w:val="auto"/>
          <w:sz w:val="32"/>
          <w:szCs w:val="32"/>
          <w:highlight w:val="none"/>
          <w:lang w:val="en-US" w:eastAsia="zh-CN"/>
        </w:rPr>
        <w:t>项目</w:t>
      </w:r>
      <w:r>
        <w:rPr>
          <w:rFonts w:hint="eastAsia" w:ascii="Times New Roman" w:hAnsi="Times New Roman" w:eastAsia="仿宋_GB2312" w:cs="Times New Roman"/>
          <w:color w:val="auto"/>
          <w:kern w:val="0"/>
          <w:sz w:val="32"/>
          <w:szCs w:val="32"/>
          <w:highlight w:val="none"/>
          <w:lang w:val="en-US" w:eastAsia="zh-CN" w:bidi="ar-SA"/>
        </w:rPr>
        <w:t>入选者实行项目经费“包干制”和战略科技人才负责制，项目负责人享有技术路线自主决定权、经费自主支配权。</w:t>
      </w:r>
    </w:p>
    <w:p>
      <w:pPr>
        <w:pStyle w:val="2"/>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仿宋_GB2312" w:cs="Times New Roman"/>
          <w:color w:val="auto"/>
          <w:kern w:val="0"/>
          <w:sz w:val="32"/>
          <w:szCs w:val="32"/>
          <w:highlight w:val="none"/>
          <w:u w:val="none"/>
          <w:lang w:val="en-US" w:eastAsia="zh-CN" w:bidi="ar-SA"/>
        </w:rPr>
      </w:pPr>
      <w:r>
        <w:rPr>
          <w:rFonts w:ascii="黑体" w:hAnsi="黑体" w:eastAsia="黑体" w:cs="Times New Roman"/>
          <w:color w:val="auto"/>
          <w:sz w:val="32"/>
          <w:szCs w:val="32"/>
          <w:highlight w:val="none"/>
        </w:rPr>
        <w:t>第</w:t>
      </w:r>
      <w:r>
        <w:rPr>
          <w:rFonts w:hint="eastAsia" w:ascii="黑体" w:hAnsi="黑体" w:eastAsia="黑体" w:cs="Times New Roman"/>
          <w:color w:val="auto"/>
          <w:sz w:val="32"/>
          <w:szCs w:val="32"/>
          <w:highlight w:val="none"/>
          <w:lang w:eastAsia="zh-CN"/>
        </w:rPr>
        <w:t>十九</w:t>
      </w:r>
      <w:r>
        <w:rPr>
          <w:rFonts w:ascii="黑体" w:hAnsi="黑体" w:eastAsia="黑体" w:cs="Times New Roman"/>
          <w:color w:val="auto"/>
          <w:sz w:val="32"/>
          <w:szCs w:val="32"/>
          <w:highlight w:val="none"/>
        </w:rPr>
        <w:t>条</w:t>
      </w:r>
      <w:r>
        <w:rPr>
          <w:rFonts w:hint="eastAsia" w:ascii="黑体" w:hAnsi="黑体" w:eastAsia="黑体" w:cs="Times New Roman"/>
          <w:color w:val="auto"/>
          <w:sz w:val="32"/>
          <w:szCs w:val="32"/>
          <w:highlight w:val="none"/>
          <w:lang w:val="en-US" w:eastAsia="zh-CN"/>
        </w:rPr>
        <w:t xml:space="preserve">  </w:t>
      </w:r>
      <w:bookmarkEnd w:id="8"/>
      <w:bookmarkEnd w:id="9"/>
      <w:r>
        <w:rPr>
          <w:rFonts w:hint="default" w:ascii="Times New Roman" w:hAnsi="Times New Roman" w:eastAsia="仿宋_GB2312" w:cs="Times New Roman"/>
          <w:color w:val="auto"/>
          <w:sz w:val="32"/>
          <w:szCs w:val="32"/>
          <w:highlight w:val="none"/>
          <w:lang w:eastAsia="zh-CN"/>
        </w:rPr>
        <w:t>项目</w:t>
      </w:r>
      <w:r>
        <w:rPr>
          <w:rFonts w:hint="eastAsia" w:ascii="Times New Roman" w:hAnsi="Times New Roman" w:eastAsia="仿宋_GB2312" w:cs="Times New Roman"/>
          <w:color w:val="auto"/>
          <w:kern w:val="0"/>
          <w:sz w:val="32"/>
          <w:szCs w:val="32"/>
          <w:highlight w:val="none"/>
          <w:lang w:val="en-US" w:eastAsia="zh-CN" w:bidi="ar-SA"/>
        </w:rPr>
        <w:t>培养支持经费纳入用人单位财务统一管理，单独核算，专款专用。使用时，由入选者向所在单位提出使用计划及具体方案，经审批同意后予以支付。所在单位应进一步简化审批手续，提高使用效率，保证经费使用效果，并于每年末将资金使用情况报</w:t>
      </w:r>
      <w:r>
        <w:rPr>
          <w:rFonts w:hint="eastAsia" w:ascii="Times New Roman" w:hAnsi="Times New Roman" w:eastAsia="仿宋_GB2312"/>
          <w:color w:val="auto"/>
          <w:sz w:val="32"/>
          <w:szCs w:val="32"/>
          <w:highlight w:val="none"/>
          <w:u w:val="none"/>
          <w:lang w:eastAsia="zh-CN"/>
        </w:rPr>
        <w:t>省科技厅</w:t>
      </w:r>
      <w:r>
        <w:rPr>
          <w:rFonts w:hint="eastAsia" w:ascii="Times New Roman" w:hAnsi="Times New Roman" w:eastAsia="仿宋_GB2312" w:cs="Times New Roman"/>
          <w:color w:val="auto"/>
          <w:kern w:val="0"/>
          <w:sz w:val="32"/>
          <w:szCs w:val="32"/>
          <w:highlight w:val="none"/>
          <w:lang w:val="en-US" w:eastAsia="zh-CN" w:bidi="ar-SA"/>
        </w:rPr>
        <w:t>备案。在培养支持周期内，年度剩余的培养支持经费可以结转下一年度继续使用。培养支持周期结束后，</w:t>
      </w:r>
      <w:r>
        <w:rPr>
          <w:rFonts w:hint="eastAsia" w:ascii="Times New Roman" w:hAnsi="Times New Roman" w:eastAsia="仿宋_GB2312" w:cs="Times New Roman"/>
          <w:color w:val="auto"/>
          <w:kern w:val="0"/>
          <w:sz w:val="32"/>
          <w:szCs w:val="32"/>
          <w:highlight w:val="none"/>
          <w:u w:val="none"/>
          <w:lang w:val="en-US" w:eastAsia="zh-CN" w:bidi="ar-SA"/>
        </w:rPr>
        <w:t>剩余培养支持经费按国家和省有关经费管理办法管理。</w:t>
      </w:r>
    </w:p>
    <w:p>
      <w:pPr>
        <w:pStyle w:val="2"/>
        <w:keepNext w:val="0"/>
        <w:keepLines w:val="0"/>
        <w:pageBreakBefore w:val="0"/>
        <w:widowControl w:val="0"/>
        <w:kinsoku/>
        <w:wordWrap/>
        <w:overflowPunct/>
        <w:topLinePunct w:val="0"/>
        <w:autoSpaceDE/>
        <w:autoSpaceDN/>
        <w:bidi w:val="0"/>
        <w:adjustRightInd/>
        <w:snapToGrid/>
        <w:spacing w:after="0" w:line="576" w:lineRule="exact"/>
        <w:ind w:left="0" w:leftChars="0"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黑体" w:hAnsi="黑体" w:eastAsia="黑体" w:cstheme="minorBidi"/>
          <w:color w:val="auto"/>
          <w:kern w:val="2"/>
          <w:sz w:val="32"/>
          <w:szCs w:val="32"/>
          <w:highlight w:val="none"/>
          <w:lang w:val="en-US" w:eastAsia="zh-CN" w:bidi="ar-SA"/>
        </w:rPr>
        <w:t>第二十条</w:t>
      </w:r>
      <w:r>
        <w:rPr>
          <w:rFonts w:hint="eastAsia" w:ascii="Times New Roman" w:hAnsi="Times New Roman" w:eastAsia="仿宋_GB2312" w:cs="Times New Roman"/>
          <w:color w:val="auto"/>
          <w:kern w:val="2"/>
          <w:sz w:val="32"/>
          <w:szCs w:val="32"/>
          <w:highlight w:val="none"/>
          <w:lang w:val="en-US" w:eastAsia="zh-CN" w:bidi="ar-SA"/>
        </w:rPr>
        <w:t xml:space="preserve"> </w:t>
      </w:r>
      <w:r>
        <w:rPr>
          <w:rFonts w:hint="default" w:ascii="Times New Roman" w:hAnsi="Times New Roman" w:eastAsia="仿宋_GB2312" w:cs="Times New Roman"/>
          <w:color w:val="auto"/>
          <w:kern w:val="2"/>
          <w:sz w:val="32"/>
          <w:szCs w:val="32"/>
          <w:highlight w:val="none"/>
          <w:lang w:val="en" w:eastAsia="zh-CN" w:bidi="ar-SA"/>
        </w:rPr>
        <w:t xml:space="preserve"> </w:t>
      </w:r>
      <w:r>
        <w:rPr>
          <w:rFonts w:hint="default" w:ascii="Times New Roman" w:hAnsi="Times New Roman" w:eastAsia="仿宋_GB2312" w:cs="Times New Roman"/>
          <w:color w:val="auto"/>
          <w:kern w:val="2"/>
          <w:sz w:val="32"/>
          <w:szCs w:val="32"/>
          <w:highlight w:val="none"/>
          <w:lang w:val="en-US" w:eastAsia="zh-CN" w:bidi="ar-SA"/>
        </w:rPr>
        <w:t>原</w:t>
      </w:r>
      <w:r>
        <w:rPr>
          <w:rFonts w:hint="default" w:ascii="Times New Roman" w:hAnsi="Times New Roman" w:eastAsia="仿宋_GB2312" w:cs="Times New Roman"/>
          <w:color w:val="auto"/>
          <w:kern w:val="2"/>
          <w:sz w:val="32"/>
          <w:szCs w:val="32"/>
          <w:highlight w:val="none"/>
          <w:u w:val="none"/>
          <w:lang w:val="en-US" w:eastAsia="zh-CN" w:bidi="ar-SA"/>
        </w:rPr>
        <w:t>“长白山人才工程</w:t>
      </w:r>
      <w:r>
        <w:rPr>
          <w:rFonts w:hint="eastAsia" w:ascii="Times New Roman" w:hAnsi="Times New Roman" w:eastAsia="仿宋_GB2312" w:cs="Times New Roman"/>
          <w:color w:val="auto"/>
          <w:kern w:val="2"/>
          <w:sz w:val="32"/>
          <w:szCs w:val="32"/>
          <w:highlight w:val="none"/>
          <w:u w:val="none"/>
          <w:lang w:val="en" w:eastAsia="zh-CN" w:bidi="ar-SA"/>
        </w:rPr>
        <w:t>—</w:t>
      </w:r>
      <w:r>
        <w:rPr>
          <w:rFonts w:hint="default" w:ascii="Times New Roman" w:hAnsi="Times New Roman" w:eastAsia="仿宋_GB2312" w:cs="Times New Roman"/>
          <w:color w:val="auto"/>
          <w:kern w:val="2"/>
          <w:sz w:val="32"/>
          <w:szCs w:val="32"/>
          <w:highlight w:val="none"/>
          <w:u w:val="none"/>
          <w:lang w:val="en" w:eastAsia="zh-CN" w:bidi="ar-SA"/>
        </w:rPr>
        <w:t>科技</w:t>
      </w:r>
      <w:r>
        <w:rPr>
          <w:rFonts w:hint="eastAsia" w:ascii="Times New Roman" w:hAnsi="Times New Roman" w:eastAsia="仿宋_GB2312" w:cs="Times New Roman"/>
          <w:color w:val="auto"/>
          <w:kern w:val="2"/>
          <w:sz w:val="32"/>
          <w:szCs w:val="32"/>
          <w:highlight w:val="none"/>
          <w:u w:val="none"/>
          <w:lang w:val="en-US" w:eastAsia="zh-CN" w:bidi="ar-SA"/>
        </w:rPr>
        <w:t>创业</w:t>
      </w:r>
      <w:r>
        <w:rPr>
          <w:rFonts w:hint="default" w:ascii="Times New Roman" w:hAnsi="Times New Roman" w:eastAsia="仿宋_GB2312" w:cs="Times New Roman"/>
          <w:color w:val="auto"/>
          <w:kern w:val="2"/>
          <w:sz w:val="32"/>
          <w:szCs w:val="32"/>
          <w:highlight w:val="none"/>
          <w:u w:val="none"/>
          <w:lang w:val="en" w:eastAsia="zh-CN" w:bidi="ar-SA"/>
        </w:rPr>
        <w:t>领军人才项目</w:t>
      </w:r>
      <w:r>
        <w:rPr>
          <w:rFonts w:hint="default" w:ascii="Times New Roman" w:hAnsi="Times New Roman" w:eastAsia="仿宋_GB2312" w:cs="Times New Roman"/>
          <w:color w:val="auto"/>
          <w:kern w:val="2"/>
          <w:sz w:val="32"/>
          <w:szCs w:val="32"/>
          <w:highlight w:val="none"/>
          <w:u w:val="none"/>
          <w:lang w:val="en-US" w:eastAsia="zh-CN" w:bidi="ar-SA"/>
        </w:rPr>
        <w:t>”入选者，按照本人申请、用人单位推荐、省科技厅审核、省委人才工作领导小组办公室审定，纳</w:t>
      </w:r>
      <w:r>
        <w:rPr>
          <w:rFonts w:hint="default" w:ascii="Times New Roman" w:hAnsi="Times New Roman" w:eastAsia="仿宋_GB2312" w:cs="Times New Roman"/>
          <w:color w:val="auto"/>
          <w:kern w:val="2"/>
          <w:sz w:val="32"/>
          <w:szCs w:val="32"/>
          <w:highlight w:val="none"/>
          <w:lang w:val="en-US" w:eastAsia="zh-CN" w:bidi="ar-SA"/>
        </w:rPr>
        <w:t>入</w:t>
      </w:r>
      <w:r>
        <w:rPr>
          <w:rFonts w:hint="default" w:ascii="Times New Roman" w:hAnsi="Times New Roman" w:eastAsia="仿宋_GB2312" w:cs="Times New Roman"/>
          <w:color w:val="auto"/>
          <w:kern w:val="2"/>
          <w:sz w:val="32"/>
          <w:szCs w:val="32"/>
          <w:highlight w:val="none"/>
          <w:lang w:val="en" w:eastAsia="zh-CN" w:bidi="ar-SA"/>
        </w:rPr>
        <w:t>本</w:t>
      </w:r>
      <w:r>
        <w:rPr>
          <w:rFonts w:hint="default" w:ascii="Times New Roman" w:hAnsi="Times New Roman" w:eastAsia="仿宋_GB2312" w:cs="Times New Roman"/>
          <w:color w:val="auto"/>
          <w:kern w:val="2"/>
          <w:sz w:val="32"/>
          <w:szCs w:val="32"/>
          <w:highlight w:val="none"/>
          <w:lang w:val="en-US" w:eastAsia="zh-CN" w:bidi="ar-SA"/>
        </w:rPr>
        <w:t>项目管理，继续享受原有政策待遇至支持期结束，不得重复申报</w:t>
      </w:r>
      <w:r>
        <w:rPr>
          <w:rFonts w:hint="eastAsia" w:ascii="Times New Roman" w:hAnsi="Times New Roman" w:eastAsia="仿宋_GB2312" w:cs="Times New Roman"/>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spacing w:line="576" w:lineRule="exact"/>
        <w:jc w:val="center"/>
        <w:textAlignment w:val="auto"/>
        <w:rPr>
          <w:rFonts w:hint="eastAsia" w:ascii="黑体" w:hAnsi="黑体" w:eastAsia="黑体" w:cs="Times New Roman"/>
          <w:color w:val="auto"/>
          <w:sz w:val="32"/>
          <w:szCs w:val="32"/>
          <w:highlight w:val="none"/>
          <w:lang w:eastAsia="zh-CN"/>
        </w:rPr>
      </w:pPr>
      <w:r>
        <w:rPr>
          <w:rFonts w:ascii="黑体" w:hAnsi="黑体" w:eastAsia="黑体" w:cs="Times New Roman"/>
          <w:color w:val="auto"/>
          <w:sz w:val="32"/>
          <w:szCs w:val="32"/>
          <w:highlight w:val="none"/>
        </w:rPr>
        <w:t>第五章  管理</w:t>
      </w:r>
      <w:r>
        <w:rPr>
          <w:rFonts w:hint="eastAsia" w:ascii="黑体" w:hAnsi="黑体" w:eastAsia="黑体" w:cs="Times New Roman"/>
          <w:color w:val="auto"/>
          <w:sz w:val="32"/>
          <w:szCs w:val="32"/>
          <w:highlight w:val="none"/>
          <w:lang w:eastAsia="zh-CN"/>
        </w:rPr>
        <w:t>服务</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0"/>
          <w:sz w:val="32"/>
          <w:szCs w:val="32"/>
          <w:highlight w:val="none"/>
          <w:lang w:val="en" w:eastAsia="zh-CN" w:bidi="ar-SA"/>
        </w:rPr>
      </w:pPr>
      <w:r>
        <w:rPr>
          <w:rFonts w:hint="default" w:ascii="Times New Roman" w:hAnsi="Times New Roman" w:eastAsia="黑体" w:cs="Times New Roman"/>
          <w:color w:val="auto"/>
          <w:sz w:val="32"/>
          <w:szCs w:val="32"/>
          <w:highlight w:val="none"/>
        </w:rPr>
        <w:t>第</w:t>
      </w:r>
      <w:r>
        <w:rPr>
          <w:rFonts w:hint="eastAsia" w:ascii="Times New Roman" w:hAnsi="Times New Roman" w:eastAsia="黑体" w:cs="Times New Roman"/>
          <w:color w:val="auto"/>
          <w:sz w:val="32"/>
          <w:szCs w:val="32"/>
          <w:highlight w:val="none"/>
          <w:lang w:eastAsia="zh-CN"/>
        </w:rPr>
        <w:t>二十一</w:t>
      </w:r>
      <w:r>
        <w:rPr>
          <w:rFonts w:hint="default" w:ascii="Times New Roman" w:hAnsi="Times New Roman" w:eastAsia="黑体" w:cs="Times New Roman"/>
          <w:color w:val="auto"/>
          <w:sz w:val="32"/>
          <w:szCs w:val="32"/>
          <w:highlight w:val="none"/>
        </w:rPr>
        <w:t>条</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kern w:val="0"/>
          <w:sz w:val="32"/>
          <w:szCs w:val="32"/>
          <w:highlight w:val="none"/>
          <w:lang w:val="en" w:eastAsia="zh-CN" w:bidi="ar-SA"/>
        </w:rPr>
        <w:t>将入选者纳入省委</w:t>
      </w:r>
      <w:r>
        <w:rPr>
          <w:rFonts w:hint="eastAsia" w:ascii="Times New Roman" w:hAnsi="Times New Roman" w:eastAsia="仿宋_GB2312" w:cs="Times New Roman"/>
          <w:color w:val="auto"/>
          <w:kern w:val="0"/>
          <w:sz w:val="32"/>
          <w:szCs w:val="32"/>
          <w:highlight w:val="none"/>
          <w:lang w:val="en" w:eastAsia="zh-CN" w:bidi="ar-SA"/>
        </w:rPr>
        <w:t>和省科技厅党组</w:t>
      </w:r>
      <w:r>
        <w:rPr>
          <w:rFonts w:hint="default" w:ascii="Times New Roman" w:hAnsi="Times New Roman" w:eastAsia="仿宋_GB2312" w:cs="Times New Roman"/>
          <w:color w:val="auto"/>
          <w:kern w:val="0"/>
          <w:sz w:val="32"/>
          <w:szCs w:val="32"/>
          <w:highlight w:val="none"/>
          <w:lang w:val="en" w:eastAsia="zh-CN" w:bidi="ar-SA"/>
        </w:rPr>
        <w:t>联系服务专家范围，加强政治引领，定期走访慰问，及时通报情况，听取意见建议。各主管部门每年组织新入选者开展国情省情研修，教育引导广大人才积极投身吉林振兴发展实践。</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cs="Times New Roman"/>
          <w:color w:val="auto"/>
          <w:sz w:val="32"/>
          <w:szCs w:val="32"/>
          <w:highlight w:val="none"/>
          <w:lang w:val="en" w:eastAsia="zh-CN"/>
        </w:rPr>
      </w:pPr>
      <w:r>
        <w:rPr>
          <w:rFonts w:hint="default" w:ascii="Times New Roman" w:hAnsi="Times New Roman" w:eastAsia="黑体" w:cs="Times New Roman"/>
          <w:color w:val="auto"/>
          <w:sz w:val="32"/>
          <w:szCs w:val="32"/>
          <w:highlight w:val="none"/>
        </w:rPr>
        <w:t>第</w:t>
      </w:r>
      <w:r>
        <w:rPr>
          <w:rFonts w:hint="eastAsia" w:ascii="Times New Roman" w:hAnsi="Times New Roman" w:eastAsia="黑体" w:cs="Times New Roman"/>
          <w:color w:val="auto"/>
          <w:sz w:val="32"/>
          <w:szCs w:val="32"/>
          <w:highlight w:val="none"/>
          <w:lang w:eastAsia="zh-CN"/>
        </w:rPr>
        <w:t>二十二</w:t>
      </w:r>
      <w:r>
        <w:rPr>
          <w:rFonts w:hint="default" w:ascii="Times New Roman" w:hAnsi="Times New Roman" w:eastAsia="黑体" w:cs="Times New Roman"/>
          <w:color w:val="auto"/>
          <w:sz w:val="32"/>
          <w:szCs w:val="32"/>
          <w:highlight w:val="none"/>
        </w:rPr>
        <w:t>条</w:t>
      </w:r>
      <w:r>
        <w:rPr>
          <w:rFonts w:hint="default" w:ascii="Times New Roman" w:hAnsi="Times New Roman" w:eastAsia="黑体" w:cs="Times New Roman"/>
          <w:color w:val="auto"/>
          <w:sz w:val="32"/>
          <w:szCs w:val="32"/>
          <w:highlight w:val="none"/>
          <w:lang w:val="en-US" w:eastAsia="zh-CN"/>
        </w:rPr>
        <w:t xml:space="preserve">  </w:t>
      </w:r>
      <w:r>
        <w:rPr>
          <w:rFonts w:hint="default" w:ascii="Times New Roman" w:hAnsi="Times New Roman" w:eastAsia="仿宋_GB2312" w:cs="Times New Roman"/>
          <w:b w:val="0"/>
          <w:bCs w:val="0"/>
          <w:color w:val="auto"/>
          <w:spacing w:val="0"/>
          <w:sz w:val="32"/>
          <w:szCs w:val="32"/>
          <w:highlight w:val="none"/>
          <w:u w:val="none"/>
          <w:lang w:val="en" w:eastAsia="zh-CN"/>
        </w:rPr>
        <w:t>切实加强人才服务保障力度，对</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b w:val="0"/>
          <w:bCs w:val="0"/>
          <w:color w:val="auto"/>
          <w:spacing w:val="0"/>
          <w:sz w:val="32"/>
          <w:szCs w:val="32"/>
          <w:highlight w:val="none"/>
          <w:u w:val="none"/>
          <w:lang w:val="en" w:eastAsia="zh-CN"/>
        </w:rPr>
        <w:t>入选者按照省人才政策相应标准条件，给予配偶就业、子女入学、医疗照顾、交通出行、景区旅游等多种服务保障，着力解决人才后顾之忧。</w:t>
      </w:r>
    </w:p>
    <w:p>
      <w:pPr>
        <w:keepNext w:val="0"/>
        <w:keepLines w:val="0"/>
        <w:pageBreakBefore w:val="0"/>
        <w:widowControl w:val="0"/>
        <w:kinsoku/>
        <w:wordWrap/>
        <w:overflowPunct/>
        <w:topLinePunct w:val="0"/>
        <w:autoSpaceDE/>
        <w:autoSpaceDN/>
        <w:bidi w:val="0"/>
        <w:snapToGrid/>
        <w:spacing w:line="576" w:lineRule="exact"/>
        <w:ind w:left="0" w:leftChars="0" w:right="0" w:rightChars="0" w:firstLine="640" w:firstLineChars="200"/>
        <w:jc w:val="both"/>
        <w:textAlignment w:val="auto"/>
        <w:rPr>
          <w:rFonts w:hint="default" w:ascii="Times New Roman" w:hAnsi="Times New Roman" w:eastAsia="仿宋_GB2312" w:cs="Times New Roman"/>
          <w:color w:val="auto"/>
          <w:kern w:val="0"/>
          <w:sz w:val="32"/>
          <w:szCs w:val="32"/>
          <w:highlight w:val="none"/>
          <w:lang w:val="en" w:eastAsia="zh-CN" w:bidi="ar-SA"/>
        </w:rPr>
      </w:pPr>
      <w:r>
        <w:rPr>
          <w:rFonts w:ascii="黑体" w:hAnsi="黑体" w:eastAsia="黑体" w:cs="Times New Roman"/>
          <w:color w:val="auto"/>
          <w:sz w:val="32"/>
          <w:szCs w:val="32"/>
          <w:highlight w:val="none"/>
        </w:rPr>
        <w:t>第</w:t>
      </w:r>
      <w:r>
        <w:rPr>
          <w:rFonts w:hint="eastAsia" w:ascii="黑体" w:hAnsi="黑体" w:eastAsia="黑体" w:cs="Times New Roman"/>
          <w:color w:val="auto"/>
          <w:sz w:val="32"/>
          <w:szCs w:val="32"/>
          <w:highlight w:val="none"/>
          <w:lang w:val="en-US" w:eastAsia="zh-CN"/>
        </w:rPr>
        <w:t>二十三</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u w:val="none"/>
        </w:rPr>
        <w:t>用人单位和入选者须共同制定</w:t>
      </w:r>
      <w:r>
        <w:rPr>
          <w:rFonts w:hint="default" w:ascii="Times New Roman" w:hAnsi="Times New Roman" w:eastAsia="仿宋_GB2312" w:cs="Times New Roman"/>
          <w:color w:val="auto"/>
          <w:sz w:val="32"/>
          <w:szCs w:val="32"/>
          <w:highlight w:val="none"/>
          <w:u w:val="none"/>
          <w:lang w:eastAsia="zh-CN"/>
        </w:rPr>
        <w:t>工作</w:t>
      </w:r>
      <w:r>
        <w:rPr>
          <w:rFonts w:hint="default" w:ascii="Times New Roman" w:hAnsi="Times New Roman" w:eastAsia="仿宋_GB2312" w:cs="Times New Roman"/>
          <w:color w:val="auto"/>
          <w:sz w:val="32"/>
          <w:szCs w:val="32"/>
          <w:highlight w:val="none"/>
          <w:u w:val="none"/>
        </w:rPr>
        <w:t>计划并报</w:t>
      </w:r>
      <w:r>
        <w:rPr>
          <w:rFonts w:hint="default" w:ascii="Times New Roman" w:hAnsi="Times New Roman" w:eastAsia="仿宋_GB2312" w:cs="Times New Roman"/>
          <w:color w:val="auto"/>
          <w:sz w:val="32"/>
          <w:szCs w:val="32"/>
          <w:highlight w:val="none"/>
          <w:u w:val="none"/>
          <w:lang w:eastAsia="zh-CN"/>
        </w:rPr>
        <w:t>省科技厅</w:t>
      </w:r>
      <w:r>
        <w:rPr>
          <w:rFonts w:hint="default" w:ascii="Times New Roman" w:hAnsi="Times New Roman" w:eastAsia="仿宋_GB2312" w:cs="Times New Roman"/>
          <w:color w:val="auto"/>
          <w:sz w:val="32"/>
          <w:szCs w:val="32"/>
          <w:highlight w:val="none"/>
          <w:u w:val="none"/>
        </w:rPr>
        <w:t>备案，</w:t>
      </w:r>
      <w:r>
        <w:rPr>
          <w:rFonts w:hint="default" w:ascii="Times New Roman" w:hAnsi="Times New Roman" w:eastAsia="仿宋_GB2312" w:cs="Times New Roman"/>
          <w:color w:val="auto"/>
          <w:sz w:val="32"/>
          <w:szCs w:val="32"/>
          <w:highlight w:val="none"/>
          <w:u w:val="none"/>
          <w:lang w:val="en-US" w:eastAsia="zh-CN"/>
        </w:rPr>
        <w:t>省科技</w:t>
      </w:r>
      <w:r>
        <w:rPr>
          <w:rFonts w:hint="default" w:ascii="Times New Roman" w:hAnsi="Times New Roman" w:eastAsia="仿宋_GB2312" w:cs="Times New Roman"/>
          <w:color w:val="auto"/>
          <w:sz w:val="32"/>
          <w:szCs w:val="32"/>
          <w:highlight w:val="none"/>
          <w:u w:val="none"/>
        </w:rPr>
        <w:t>厅会同各有关地区、各有关单位，定期对</w:t>
      </w:r>
      <w:r>
        <w:rPr>
          <w:rFonts w:hint="default" w:ascii="Times New Roman" w:hAnsi="Times New Roman" w:eastAsia="仿宋_GB2312" w:cs="Times New Roman"/>
          <w:color w:val="auto"/>
          <w:sz w:val="32"/>
          <w:szCs w:val="32"/>
          <w:highlight w:val="none"/>
          <w:u w:val="none"/>
          <w:lang w:eastAsia="zh-CN"/>
        </w:rPr>
        <w:t>用人</w:t>
      </w:r>
      <w:r>
        <w:rPr>
          <w:rFonts w:hint="default" w:ascii="Times New Roman" w:hAnsi="Times New Roman" w:eastAsia="仿宋_GB2312" w:cs="Times New Roman"/>
          <w:color w:val="auto"/>
          <w:sz w:val="32"/>
          <w:szCs w:val="32"/>
          <w:highlight w:val="none"/>
          <w:u w:val="none"/>
        </w:rPr>
        <w:t>单位、入选者进行管理考核，考核内容主要包括人才成长、</w:t>
      </w:r>
      <w:r>
        <w:rPr>
          <w:rFonts w:hint="default" w:ascii="Times New Roman" w:hAnsi="Times New Roman" w:eastAsia="仿宋_GB2312" w:cs="Times New Roman"/>
          <w:color w:val="auto"/>
          <w:sz w:val="32"/>
          <w:szCs w:val="32"/>
          <w:highlight w:val="none"/>
          <w:u w:val="none"/>
          <w:lang w:val="en-US" w:eastAsia="zh-CN"/>
        </w:rPr>
        <w:t>项目进展、</w:t>
      </w:r>
      <w:r>
        <w:rPr>
          <w:rFonts w:hint="default" w:ascii="Times New Roman" w:hAnsi="Times New Roman" w:eastAsia="仿宋_GB2312" w:cs="Times New Roman"/>
          <w:color w:val="auto"/>
          <w:sz w:val="32"/>
          <w:szCs w:val="32"/>
          <w:highlight w:val="none"/>
          <w:u w:val="none"/>
        </w:rPr>
        <w:t>发挥作用、培养支持经费使用等情况，促进人才更好的发挥作用，并将考核结果存入人才信息档案。支持期结束</w:t>
      </w:r>
      <w:r>
        <w:rPr>
          <w:rFonts w:hint="default" w:ascii="Times New Roman" w:hAnsi="Times New Roman" w:eastAsia="仿宋_GB2312" w:cs="Times New Roman"/>
          <w:color w:val="auto"/>
          <w:sz w:val="32"/>
          <w:szCs w:val="32"/>
          <w:highlight w:val="none"/>
          <w:u w:val="none"/>
          <w:lang w:val="en-US" w:eastAsia="zh-CN"/>
        </w:rPr>
        <w:t>前6个月</w:t>
      </w:r>
      <w:r>
        <w:rPr>
          <w:rFonts w:hint="default" w:ascii="Times New Roman" w:hAnsi="Times New Roman" w:eastAsia="仿宋_GB2312" w:cs="Times New Roman"/>
          <w:color w:val="auto"/>
          <w:sz w:val="32"/>
          <w:szCs w:val="32"/>
          <w:highlight w:val="none"/>
          <w:u w:val="none"/>
        </w:rPr>
        <w:t>，</w:t>
      </w:r>
      <w:r>
        <w:rPr>
          <w:rFonts w:hint="default" w:ascii="Times New Roman" w:hAnsi="Times New Roman" w:eastAsia="仿宋_GB2312" w:cs="Times New Roman"/>
          <w:color w:val="auto"/>
          <w:sz w:val="32"/>
          <w:szCs w:val="32"/>
          <w:highlight w:val="none"/>
          <w:u w:val="none"/>
          <w:lang w:val="en-US" w:eastAsia="zh-CN"/>
        </w:rPr>
        <w:t>省科技</w:t>
      </w:r>
      <w:r>
        <w:rPr>
          <w:rFonts w:hint="default" w:ascii="Times New Roman" w:hAnsi="Times New Roman" w:eastAsia="仿宋_GB2312" w:cs="Times New Roman"/>
          <w:color w:val="auto"/>
          <w:sz w:val="32"/>
          <w:szCs w:val="32"/>
          <w:highlight w:val="none"/>
          <w:u w:val="none"/>
        </w:rPr>
        <w:t>厅</w:t>
      </w:r>
      <w:r>
        <w:rPr>
          <w:rFonts w:hint="default" w:ascii="Times New Roman" w:hAnsi="Times New Roman" w:eastAsia="仿宋_GB2312" w:cs="Times New Roman"/>
          <w:color w:val="auto"/>
          <w:sz w:val="32"/>
          <w:szCs w:val="32"/>
          <w:highlight w:val="none"/>
          <w:u w:val="none"/>
          <w:lang w:val="en-US" w:eastAsia="zh-CN"/>
        </w:rPr>
        <w:t>将组织开展效果评估，评估结果报省委人才工作领导小组办公室备案</w:t>
      </w:r>
      <w:r>
        <w:rPr>
          <w:rFonts w:hint="default" w:ascii="Times New Roman" w:hAnsi="Times New Roman" w:eastAsia="仿宋_GB2312" w:cs="Times New Roman"/>
          <w:color w:val="auto"/>
          <w:sz w:val="32"/>
          <w:szCs w:val="32"/>
          <w:highlight w:val="none"/>
          <w:u w:val="none"/>
          <w:lang w:eastAsia="zh-CN"/>
        </w:rPr>
        <w:t>。</w:t>
      </w:r>
    </w:p>
    <w:p>
      <w:pPr>
        <w:pStyle w:val="7"/>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default"/>
          <w:color w:val="auto"/>
          <w:highlight w:val="none"/>
          <w:lang w:val="en-US" w:eastAsia="zh-CN"/>
        </w:rPr>
      </w:pPr>
      <w:r>
        <w:rPr>
          <w:rFonts w:ascii="黑体" w:hAnsi="黑体" w:eastAsia="黑体" w:cs="Times New Roman"/>
          <w:color w:val="auto"/>
          <w:sz w:val="32"/>
          <w:szCs w:val="32"/>
          <w:highlight w:val="none"/>
        </w:rPr>
        <w:t>第</w:t>
      </w:r>
      <w:r>
        <w:rPr>
          <w:rFonts w:hint="eastAsia" w:ascii="黑体" w:hAnsi="黑体" w:eastAsia="黑体" w:cs="Times New Roman"/>
          <w:color w:val="auto"/>
          <w:sz w:val="32"/>
          <w:szCs w:val="32"/>
          <w:highlight w:val="none"/>
          <w:lang w:eastAsia="zh-CN"/>
        </w:rPr>
        <w:t>二十</w:t>
      </w:r>
      <w:r>
        <w:rPr>
          <w:rFonts w:hint="eastAsia" w:ascii="黑体" w:hAnsi="黑体" w:eastAsia="黑体" w:cs="Times New Roman"/>
          <w:color w:val="auto"/>
          <w:sz w:val="32"/>
          <w:szCs w:val="32"/>
          <w:highlight w:val="none"/>
          <w:lang w:val="en-US" w:eastAsia="zh-CN"/>
        </w:rPr>
        <w:t>四</w:t>
      </w:r>
      <w:r>
        <w:rPr>
          <w:rFonts w:ascii="黑体" w:hAnsi="黑体" w:eastAsia="黑体" w:cs="Times New Roman"/>
          <w:color w:val="auto"/>
          <w:sz w:val="32"/>
          <w:szCs w:val="32"/>
          <w:highlight w:val="none"/>
        </w:rPr>
        <w:t>条</w:t>
      </w:r>
      <w:r>
        <w:rPr>
          <w:rFonts w:hint="eastAsia" w:ascii="黑体" w:hAnsi="黑体" w:eastAsia="黑体"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u w:val="none"/>
          <w:lang w:val="en-US" w:eastAsia="zh-CN"/>
        </w:rPr>
        <w:t>在支持期内，</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u w:val="none"/>
          <w:lang w:val="en-US" w:eastAsia="zh-CN"/>
        </w:rPr>
        <w:t>入选者工作变动、职务调整、取得重大成果、获得奖励、受到处分以及健康状况等方面情况，所在单位和主管部门应当及时报告省科技厅</w:t>
      </w:r>
      <w:r>
        <w:rPr>
          <w:rFonts w:hint="eastAsia" w:ascii="Times New Roman" w:hAnsi="Times New Roman" w:eastAsia="仿宋_GB2312" w:cs="Times New Roman"/>
          <w:color w:val="auto"/>
          <w:sz w:val="32"/>
          <w:szCs w:val="32"/>
          <w:highlight w:val="none"/>
          <w:u w:val="none"/>
          <w:lang w:val="en-US" w:eastAsia="zh-CN"/>
        </w:rPr>
        <w:t>，并向省委人才工作领导小组备案。</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kern w:val="2"/>
          <w:sz w:val="32"/>
          <w:szCs w:val="32"/>
          <w:highlight w:val="none"/>
          <w:lang w:val="en-US" w:eastAsia="zh-CN" w:bidi="ar-SA"/>
        </w:rPr>
        <w:t>入选者在同一培养支持周期内原则上不得变更工作单位，确需在省内变更工作单位的，应当与转出单位协商一致，并报省委人才工作领导小组办公室审核同意。未经同意离职的，取消</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kern w:val="2"/>
          <w:sz w:val="32"/>
          <w:szCs w:val="32"/>
          <w:highlight w:val="none"/>
          <w:lang w:val="en-US" w:eastAsia="zh-CN" w:bidi="ar-SA"/>
        </w:rPr>
        <w:t>入选者资格，不再享受支持政策。</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bookmarkStart w:id="10" w:name="_Hlk100063861"/>
      <w:bookmarkStart w:id="11" w:name="_Hlk100666427"/>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eastAsia="zh-CN"/>
        </w:rPr>
        <w:t>二十</w:t>
      </w:r>
      <w:r>
        <w:rPr>
          <w:rFonts w:hint="eastAsia" w:ascii="黑体" w:hAnsi="黑体" w:eastAsia="黑体"/>
          <w:color w:val="auto"/>
          <w:sz w:val="32"/>
          <w:szCs w:val="32"/>
          <w:highlight w:val="none"/>
          <w:lang w:val="en-US" w:eastAsia="zh-CN"/>
        </w:rPr>
        <w:t>五</w:t>
      </w:r>
      <w:r>
        <w:rPr>
          <w:rFonts w:hint="eastAsia" w:ascii="黑体" w:hAnsi="黑体" w:eastAsia="黑体"/>
          <w:color w:val="auto"/>
          <w:sz w:val="32"/>
          <w:szCs w:val="32"/>
          <w:highlight w:val="none"/>
        </w:rPr>
        <w:t>条</w:t>
      </w:r>
      <w:r>
        <w:rPr>
          <w:rFonts w:hint="eastAsia" w:ascii="Times New Roman" w:hAnsi="Times New Roman" w:eastAsia="仿宋_GB2312"/>
          <w:color w:val="auto"/>
          <w:sz w:val="32"/>
          <w:szCs w:val="32"/>
          <w:highlight w:val="none"/>
        </w:rPr>
        <w:t xml:space="preserve">  </w:t>
      </w:r>
      <w:r>
        <w:rPr>
          <w:rFonts w:hint="default" w:ascii="Times New Roman" w:hAnsi="Times New Roman" w:eastAsia="仿宋_GB2312" w:cs="Times New Roman"/>
          <w:color w:val="auto"/>
          <w:sz w:val="32"/>
          <w:szCs w:val="32"/>
          <w:highlight w:val="none"/>
        </w:rPr>
        <w:t>入选者有下列情形之一的，由用人单位提出意见，经</w:t>
      </w:r>
      <w:r>
        <w:rPr>
          <w:rFonts w:hint="default" w:ascii="Times New Roman" w:hAnsi="Times New Roman" w:eastAsia="仿宋_GB2312" w:cs="Times New Roman"/>
          <w:color w:val="auto"/>
          <w:sz w:val="32"/>
          <w:szCs w:val="32"/>
          <w:highlight w:val="none"/>
          <w:lang w:val="en-US" w:eastAsia="zh-CN"/>
        </w:rPr>
        <w:t>省科技</w:t>
      </w:r>
      <w:r>
        <w:rPr>
          <w:rFonts w:hint="default" w:ascii="Times New Roman" w:hAnsi="Times New Roman" w:eastAsia="仿宋_GB2312" w:cs="Times New Roman"/>
          <w:color w:val="auto"/>
          <w:sz w:val="32"/>
          <w:szCs w:val="32"/>
          <w:highlight w:val="none"/>
        </w:rPr>
        <w:t>厅核实并报省人才工作领导小组同意后，</w:t>
      </w:r>
      <w:r>
        <w:rPr>
          <w:rFonts w:hint="default" w:ascii="Times New Roman" w:hAnsi="Times New Roman" w:eastAsia="仿宋_GB2312" w:cs="Times New Roman"/>
          <w:b w:val="0"/>
          <w:bCs w:val="0"/>
          <w:color w:val="auto"/>
          <w:spacing w:val="0"/>
          <w:sz w:val="32"/>
          <w:szCs w:val="32"/>
          <w:highlight w:val="none"/>
          <w:u w:val="none"/>
          <w:lang w:eastAsia="zh-CN"/>
        </w:rPr>
        <w:t>取消项目入选者人才称号，不再享受支持政策</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1. </w:t>
      </w:r>
      <w:r>
        <w:rPr>
          <w:rFonts w:hint="default" w:ascii="Times New Roman" w:hAnsi="Times New Roman" w:eastAsia="仿宋_GB2312" w:cs="Times New Roman"/>
          <w:color w:val="auto"/>
          <w:sz w:val="32"/>
          <w:szCs w:val="32"/>
          <w:highlight w:val="none"/>
          <w:lang w:val="en-US" w:eastAsia="zh-CN"/>
        </w:rPr>
        <w:t>本人（团队）提出不再保留的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2. </w:t>
      </w:r>
      <w:r>
        <w:rPr>
          <w:rFonts w:hint="default" w:ascii="Times New Roman" w:hAnsi="Times New Roman" w:eastAsia="仿宋_GB2312" w:cs="Times New Roman"/>
          <w:color w:val="auto"/>
          <w:sz w:val="32"/>
          <w:szCs w:val="32"/>
          <w:highlight w:val="none"/>
          <w:lang w:val="en-US" w:eastAsia="zh-CN"/>
        </w:rPr>
        <w:t>定期考核或终期评估不合格，经督促提醒仍不能整改提高的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3. </w:t>
      </w:r>
      <w:r>
        <w:rPr>
          <w:rFonts w:hint="default" w:ascii="Times New Roman" w:hAnsi="Times New Roman" w:eastAsia="仿宋_GB2312" w:cs="Times New Roman"/>
          <w:color w:val="auto"/>
          <w:sz w:val="32"/>
          <w:szCs w:val="32"/>
          <w:highlight w:val="none"/>
          <w:lang w:val="en-US" w:eastAsia="zh-CN"/>
        </w:rPr>
        <w:t>未按照合同约定如期到岗工作，在岗时间未达到要求，或多处创业、兼职难以保证工作质量，经督促提醒仍不整改的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 已离开创办企业或不参加企业经营活动，企业处于停滞状态或已注销，或将企业主要研发生产职能、主营业务迁出我省的；</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kern w:val="2"/>
          <w:sz w:val="32"/>
          <w:szCs w:val="32"/>
          <w:highlight w:val="none"/>
        </w:rPr>
      </w:pP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val="en-US" w:eastAsia="zh-CN"/>
        </w:rPr>
        <w:t>严重违反学术道德或职业操守的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6. 弄虚作假骗取入选资格的；</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7. 严重违法违纪或构成犯罪的；</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8. 其他不适宜入选的情形。</w:t>
      </w:r>
    </w:p>
    <w:p>
      <w:pPr>
        <w:pStyle w:val="4"/>
        <w:keepNext w:val="0"/>
        <w:keepLines w:val="0"/>
        <w:pageBreakBefore w:val="0"/>
        <w:widowControl w:val="0"/>
        <w:kinsoku/>
        <w:wordWrap/>
        <w:overflowPunct/>
        <w:topLinePunct w:val="0"/>
        <w:autoSpaceDE/>
        <w:autoSpaceDN/>
        <w:bidi w:val="0"/>
        <w:adjustRightInd/>
        <w:snapToGrid/>
        <w:spacing w:after="0" w:line="576"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黑体" w:cs="Times New Roman"/>
          <w:color w:val="auto"/>
          <w:kern w:val="2"/>
          <w:sz w:val="32"/>
          <w:szCs w:val="32"/>
          <w:highlight w:val="none"/>
          <w:lang w:val="en-US" w:eastAsia="zh-CN" w:bidi="ar-SA"/>
        </w:rPr>
        <w:t>第</w:t>
      </w:r>
      <w:r>
        <w:rPr>
          <w:rFonts w:hint="eastAsia" w:ascii="Times New Roman" w:hAnsi="Times New Roman" w:eastAsia="黑体" w:cs="Times New Roman"/>
          <w:color w:val="auto"/>
          <w:kern w:val="2"/>
          <w:sz w:val="32"/>
          <w:szCs w:val="32"/>
          <w:highlight w:val="none"/>
          <w:lang w:val="en-US" w:eastAsia="zh-CN" w:bidi="ar-SA"/>
        </w:rPr>
        <w:t>二十六</w:t>
      </w:r>
      <w:r>
        <w:rPr>
          <w:rFonts w:hint="default" w:ascii="Times New Roman" w:hAnsi="Times New Roman" w:eastAsia="黑体" w:cs="Times New Roman"/>
          <w:color w:val="auto"/>
          <w:kern w:val="2"/>
          <w:sz w:val="32"/>
          <w:szCs w:val="32"/>
          <w:highlight w:val="none"/>
          <w:lang w:val="en-US" w:eastAsia="zh-CN" w:bidi="ar-SA"/>
        </w:rPr>
        <w:t xml:space="preserve">条  </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lang w:val="en-US" w:eastAsia="zh-CN"/>
        </w:rPr>
        <w:t>入选者无法继续从事相关科学技术工作的，保留“长白英才计划”入选者称号，不再发放剩余培养支持经费；</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lang w:val="en-US" w:eastAsia="zh-CN"/>
        </w:rPr>
        <w:t>入选者担任行政领导职务，且不再从事科学技术工作或调离吉林省的，终止“长白英才计划”入选者称号，不再享受支持政策。</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p>
    <w:bookmarkEnd w:id="10"/>
    <w:bookmarkEnd w:id="11"/>
    <w:p>
      <w:pPr>
        <w:keepNext w:val="0"/>
        <w:keepLines w:val="0"/>
        <w:pageBreakBefore w:val="0"/>
        <w:widowControl w:val="0"/>
        <w:kinsoku/>
        <w:wordWrap/>
        <w:overflowPunct/>
        <w:topLinePunct w:val="0"/>
        <w:autoSpaceDE/>
        <w:autoSpaceDN/>
        <w:bidi w:val="0"/>
        <w:spacing w:line="576" w:lineRule="exact"/>
        <w:jc w:val="center"/>
        <w:textAlignment w:val="auto"/>
        <w:rPr>
          <w:rFonts w:ascii="黑体" w:hAnsi="黑体" w:eastAsia="黑体" w:cs="Times New Roman"/>
          <w:color w:val="auto"/>
          <w:sz w:val="32"/>
          <w:szCs w:val="32"/>
          <w:highlight w:val="none"/>
        </w:rPr>
      </w:pPr>
      <w:r>
        <w:rPr>
          <w:rFonts w:ascii="黑体" w:hAnsi="黑体" w:eastAsia="黑体" w:cs="Times New Roman"/>
          <w:color w:val="auto"/>
          <w:sz w:val="32"/>
          <w:szCs w:val="32"/>
          <w:highlight w:val="none"/>
        </w:rPr>
        <w:t>第</w:t>
      </w:r>
      <w:r>
        <w:rPr>
          <w:rFonts w:hint="eastAsia" w:ascii="黑体" w:hAnsi="黑体" w:eastAsia="黑体" w:cs="Times New Roman"/>
          <w:color w:val="auto"/>
          <w:sz w:val="32"/>
          <w:szCs w:val="32"/>
          <w:highlight w:val="none"/>
        </w:rPr>
        <w:t>六</w:t>
      </w:r>
      <w:r>
        <w:rPr>
          <w:rFonts w:ascii="黑体" w:hAnsi="黑体" w:eastAsia="黑体" w:cs="Times New Roman"/>
          <w:color w:val="auto"/>
          <w:sz w:val="32"/>
          <w:szCs w:val="32"/>
          <w:highlight w:val="none"/>
        </w:rPr>
        <w:t>章  附</w:t>
      </w:r>
      <w:r>
        <w:rPr>
          <w:rFonts w:hint="eastAsia" w:ascii="黑体" w:hAnsi="黑体" w:eastAsia="黑体" w:cs="Times New Roman"/>
          <w:color w:val="auto"/>
          <w:sz w:val="32"/>
          <w:szCs w:val="32"/>
          <w:highlight w:val="none"/>
        </w:rPr>
        <w:t xml:space="preserve"> </w:t>
      </w:r>
      <w:r>
        <w:rPr>
          <w:rFonts w:ascii="黑体" w:hAnsi="黑体" w:eastAsia="黑体" w:cs="Times New Roman"/>
          <w:color w:val="auto"/>
          <w:sz w:val="32"/>
          <w:szCs w:val="32"/>
          <w:highlight w:val="none"/>
        </w:rPr>
        <w:t xml:space="preserve"> 则</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Times New Roman" w:hAnsi="Times New Roman" w:eastAsia="仿宋_GB2312" w:cs="Times New Roman"/>
          <w:color w:val="auto"/>
          <w:sz w:val="32"/>
          <w:szCs w:val="32"/>
          <w:highlight w:val="none"/>
        </w:rPr>
      </w:pPr>
      <w:bookmarkStart w:id="12" w:name="_Hlk100064018"/>
      <w:r>
        <w:rPr>
          <w:rFonts w:ascii="黑体" w:hAnsi="黑体" w:eastAsia="黑体" w:cs="Times New Roman"/>
          <w:color w:val="auto"/>
          <w:sz w:val="32"/>
          <w:szCs w:val="32"/>
          <w:highlight w:val="none"/>
        </w:rPr>
        <w:t>第</w:t>
      </w:r>
      <w:r>
        <w:rPr>
          <w:rFonts w:hint="eastAsia" w:ascii="黑体" w:hAnsi="黑体" w:eastAsia="黑体" w:cs="Times New Roman"/>
          <w:color w:val="auto"/>
          <w:sz w:val="32"/>
          <w:szCs w:val="32"/>
          <w:highlight w:val="none"/>
          <w:lang w:val="en-US" w:eastAsia="zh-CN"/>
        </w:rPr>
        <w:t>二十七</w:t>
      </w:r>
      <w:r>
        <w:rPr>
          <w:rFonts w:ascii="黑体" w:hAnsi="黑体" w:eastAsia="黑体" w:cs="Times New Roman"/>
          <w:color w:val="auto"/>
          <w:sz w:val="32"/>
          <w:szCs w:val="32"/>
          <w:highlight w:val="none"/>
        </w:rPr>
        <w:t>条</w:t>
      </w:r>
      <w:r>
        <w:rPr>
          <w:rFonts w:ascii="Times New Roman" w:hAnsi="Times New Roman" w:eastAsia="仿宋_GB2312" w:cs="Times New Roman"/>
          <w:color w:val="auto"/>
          <w:sz w:val="32"/>
          <w:szCs w:val="32"/>
          <w:highlight w:val="none"/>
        </w:rPr>
        <w:t xml:space="preserve">  本实施细则由</w:t>
      </w:r>
      <w:r>
        <w:rPr>
          <w:rFonts w:hint="eastAsia" w:ascii="Times New Roman" w:hAnsi="Times New Roman" w:eastAsia="仿宋_GB2312"/>
          <w:color w:val="auto"/>
          <w:sz w:val="32"/>
          <w:szCs w:val="32"/>
          <w:highlight w:val="none"/>
          <w:u w:val="none"/>
          <w:lang w:eastAsia="zh-CN"/>
        </w:rPr>
        <w:t>省科技厅</w:t>
      </w:r>
      <w:r>
        <w:rPr>
          <w:rFonts w:ascii="Times New Roman" w:hAnsi="Times New Roman" w:eastAsia="仿宋_GB2312" w:cs="Times New Roman"/>
          <w:color w:val="auto"/>
          <w:sz w:val="32"/>
          <w:szCs w:val="32"/>
          <w:highlight w:val="none"/>
        </w:rPr>
        <w:t>负责解释</w:t>
      </w:r>
      <w:bookmarkStart w:id="13" w:name="_Hlk100666482"/>
      <w:r>
        <w:rPr>
          <w:rFonts w:hint="eastAsia" w:ascii="Times New Roman" w:hAnsi="Times New Roman" w:eastAsia="仿宋_GB2312" w:cs="Times New Roman"/>
          <w:color w:val="auto"/>
          <w:sz w:val="32"/>
          <w:szCs w:val="32"/>
          <w:highlight w:val="none"/>
        </w:rPr>
        <w:t>，</w:t>
      </w:r>
      <w:r>
        <w:rPr>
          <w:rFonts w:ascii="Times New Roman" w:hAnsi="Times New Roman" w:eastAsia="仿宋_GB2312" w:cs="Times New Roman"/>
          <w:color w:val="auto"/>
          <w:sz w:val="32"/>
          <w:szCs w:val="32"/>
          <w:highlight w:val="none"/>
        </w:rPr>
        <w:t>并根据</w:t>
      </w:r>
      <w:r>
        <w:rPr>
          <w:rFonts w:hint="eastAsia" w:ascii="Times New Roman" w:hAnsi="Times New Roman" w:eastAsia="仿宋_GB2312" w:cs="Times New Roman"/>
          <w:color w:val="auto"/>
          <w:sz w:val="32"/>
          <w:szCs w:val="32"/>
          <w:highlight w:val="none"/>
        </w:rPr>
        <w:t>工作</w:t>
      </w:r>
      <w:r>
        <w:rPr>
          <w:rFonts w:ascii="Times New Roman" w:hAnsi="Times New Roman" w:eastAsia="仿宋_GB2312" w:cs="Times New Roman"/>
          <w:color w:val="auto"/>
          <w:sz w:val="32"/>
          <w:szCs w:val="32"/>
          <w:highlight w:val="none"/>
        </w:rPr>
        <w:t>需要适时调整。</w:t>
      </w:r>
      <w:bookmarkEnd w:id="12"/>
      <w:bookmarkEnd w:id="13"/>
    </w:p>
    <w:sectPr>
      <w:footerReference r:id="rId3" w:type="default"/>
      <w:pgSz w:w="11906" w:h="16838"/>
      <w:pgMar w:top="1701" w:right="1701"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0282845"/>
      <w:docPartObj>
        <w:docPartGallery w:val="autotext"/>
      </w:docPartObj>
    </w:sdtPr>
    <w:sdtEndPr>
      <w:rPr>
        <w:rFonts w:ascii="Times New Roman" w:hAnsi="Times New Roman" w:cs="Times New Roman"/>
      </w:rPr>
    </w:sdtEndPr>
    <w:sdtContent>
      <w:p>
        <w:pPr>
          <w:pStyle w:val="7"/>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5</w:t>
        </w:r>
        <w:r>
          <w:rPr>
            <w:rFonts w:ascii="Times New Roman" w:hAnsi="Times New Roman" w:cs="Times New Roman"/>
          </w:rP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E82BF4"/>
    <w:rsid w:val="00010AC1"/>
    <w:rsid w:val="00031651"/>
    <w:rsid w:val="00065241"/>
    <w:rsid w:val="000A39AC"/>
    <w:rsid w:val="000B03E7"/>
    <w:rsid w:val="000D7C4E"/>
    <w:rsid w:val="000F15A7"/>
    <w:rsid w:val="001062C7"/>
    <w:rsid w:val="00121C1A"/>
    <w:rsid w:val="00133CD0"/>
    <w:rsid w:val="00153A90"/>
    <w:rsid w:val="00167356"/>
    <w:rsid w:val="00185A53"/>
    <w:rsid w:val="00185F9B"/>
    <w:rsid w:val="00195BC3"/>
    <w:rsid w:val="001A0D8E"/>
    <w:rsid w:val="001A6ADD"/>
    <w:rsid w:val="001B3D4D"/>
    <w:rsid w:val="001C3F0E"/>
    <w:rsid w:val="001C4880"/>
    <w:rsid w:val="001F17F8"/>
    <w:rsid w:val="0020011F"/>
    <w:rsid w:val="002525BB"/>
    <w:rsid w:val="00284CAD"/>
    <w:rsid w:val="00295E06"/>
    <w:rsid w:val="002A1FBE"/>
    <w:rsid w:val="002A6361"/>
    <w:rsid w:val="002C7CC2"/>
    <w:rsid w:val="00322C01"/>
    <w:rsid w:val="00330AB8"/>
    <w:rsid w:val="003463C1"/>
    <w:rsid w:val="003762E8"/>
    <w:rsid w:val="00377C65"/>
    <w:rsid w:val="00395E85"/>
    <w:rsid w:val="00397BC0"/>
    <w:rsid w:val="003A3275"/>
    <w:rsid w:val="003B40A9"/>
    <w:rsid w:val="003C4A2E"/>
    <w:rsid w:val="003C55C0"/>
    <w:rsid w:val="003E21A5"/>
    <w:rsid w:val="003F3E53"/>
    <w:rsid w:val="0040289D"/>
    <w:rsid w:val="00404F80"/>
    <w:rsid w:val="00440E17"/>
    <w:rsid w:val="00443F6C"/>
    <w:rsid w:val="004527CF"/>
    <w:rsid w:val="00463204"/>
    <w:rsid w:val="00474DDB"/>
    <w:rsid w:val="00486852"/>
    <w:rsid w:val="0049452C"/>
    <w:rsid w:val="004A546E"/>
    <w:rsid w:val="004A6F55"/>
    <w:rsid w:val="004B4308"/>
    <w:rsid w:val="004C076B"/>
    <w:rsid w:val="004D32AC"/>
    <w:rsid w:val="004D6E4F"/>
    <w:rsid w:val="004F4402"/>
    <w:rsid w:val="00511456"/>
    <w:rsid w:val="00515917"/>
    <w:rsid w:val="00520D06"/>
    <w:rsid w:val="0052161B"/>
    <w:rsid w:val="00522D23"/>
    <w:rsid w:val="0052515C"/>
    <w:rsid w:val="00537808"/>
    <w:rsid w:val="005873F2"/>
    <w:rsid w:val="00595FEE"/>
    <w:rsid w:val="005A1A52"/>
    <w:rsid w:val="005A5FFA"/>
    <w:rsid w:val="005A790B"/>
    <w:rsid w:val="005C3D7F"/>
    <w:rsid w:val="005F0A31"/>
    <w:rsid w:val="005F20E8"/>
    <w:rsid w:val="005F5A3D"/>
    <w:rsid w:val="006123DC"/>
    <w:rsid w:val="00616CB5"/>
    <w:rsid w:val="006367FD"/>
    <w:rsid w:val="006A5C6B"/>
    <w:rsid w:val="006B6839"/>
    <w:rsid w:val="006C1CAF"/>
    <w:rsid w:val="00713023"/>
    <w:rsid w:val="00740F16"/>
    <w:rsid w:val="00750E27"/>
    <w:rsid w:val="00774D00"/>
    <w:rsid w:val="00783C38"/>
    <w:rsid w:val="007A2942"/>
    <w:rsid w:val="007A67C5"/>
    <w:rsid w:val="007D3DCC"/>
    <w:rsid w:val="007E6B60"/>
    <w:rsid w:val="007F0DE3"/>
    <w:rsid w:val="007F5C48"/>
    <w:rsid w:val="007F5D11"/>
    <w:rsid w:val="008010B2"/>
    <w:rsid w:val="008174FE"/>
    <w:rsid w:val="00820BEF"/>
    <w:rsid w:val="0086160F"/>
    <w:rsid w:val="008858A8"/>
    <w:rsid w:val="008A4E21"/>
    <w:rsid w:val="008B050F"/>
    <w:rsid w:val="008B3206"/>
    <w:rsid w:val="008B6954"/>
    <w:rsid w:val="008C2E22"/>
    <w:rsid w:val="008C3772"/>
    <w:rsid w:val="008C3A5D"/>
    <w:rsid w:val="009042EC"/>
    <w:rsid w:val="00914DEB"/>
    <w:rsid w:val="00941E70"/>
    <w:rsid w:val="00954DC3"/>
    <w:rsid w:val="00957ABB"/>
    <w:rsid w:val="00974D5B"/>
    <w:rsid w:val="00977E95"/>
    <w:rsid w:val="0098753E"/>
    <w:rsid w:val="00995D1E"/>
    <w:rsid w:val="009D3882"/>
    <w:rsid w:val="009E68BD"/>
    <w:rsid w:val="00A068D9"/>
    <w:rsid w:val="00A21770"/>
    <w:rsid w:val="00A95588"/>
    <w:rsid w:val="00AA3F5A"/>
    <w:rsid w:val="00AE0104"/>
    <w:rsid w:val="00AE390C"/>
    <w:rsid w:val="00B324C0"/>
    <w:rsid w:val="00B33FD5"/>
    <w:rsid w:val="00B550DC"/>
    <w:rsid w:val="00B574D5"/>
    <w:rsid w:val="00B70AE9"/>
    <w:rsid w:val="00B93B07"/>
    <w:rsid w:val="00B97A3D"/>
    <w:rsid w:val="00BA57D8"/>
    <w:rsid w:val="00BB4F04"/>
    <w:rsid w:val="00BB692C"/>
    <w:rsid w:val="00BF6C05"/>
    <w:rsid w:val="00C04078"/>
    <w:rsid w:val="00C15F0E"/>
    <w:rsid w:val="00C36844"/>
    <w:rsid w:val="00C45CA7"/>
    <w:rsid w:val="00C62FD8"/>
    <w:rsid w:val="00C63729"/>
    <w:rsid w:val="00C63E8A"/>
    <w:rsid w:val="00C65DEC"/>
    <w:rsid w:val="00C668A6"/>
    <w:rsid w:val="00C67F38"/>
    <w:rsid w:val="00C83EA4"/>
    <w:rsid w:val="00C90EB2"/>
    <w:rsid w:val="00CE08C9"/>
    <w:rsid w:val="00D03B3E"/>
    <w:rsid w:val="00D7157E"/>
    <w:rsid w:val="00DA1FAB"/>
    <w:rsid w:val="00DA6339"/>
    <w:rsid w:val="00DA64E4"/>
    <w:rsid w:val="00DC0E31"/>
    <w:rsid w:val="00DC1A89"/>
    <w:rsid w:val="00DC2C4C"/>
    <w:rsid w:val="00DC4BA5"/>
    <w:rsid w:val="00DF3000"/>
    <w:rsid w:val="00E410A7"/>
    <w:rsid w:val="00E4560A"/>
    <w:rsid w:val="00E51042"/>
    <w:rsid w:val="00E57F70"/>
    <w:rsid w:val="00E625CA"/>
    <w:rsid w:val="00E6552F"/>
    <w:rsid w:val="00E72D0F"/>
    <w:rsid w:val="00E74760"/>
    <w:rsid w:val="00E82BF4"/>
    <w:rsid w:val="00ED4BD0"/>
    <w:rsid w:val="00EE6E43"/>
    <w:rsid w:val="00F4075C"/>
    <w:rsid w:val="00F44092"/>
    <w:rsid w:val="00F47043"/>
    <w:rsid w:val="00F60468"/>
    <w:rsid w:val="00F6128E"/>
    <w:rsid w:val="00FC3403"/>
    <w:rsid w:val="00FC65A3"/>
    <w:rsid w:val="00FC702E"/>
    <w:rsid w:val="00FE72F5"/>
    <w:rsid w:val="017A7263"/>
    <w:rsid w:val="049F6491"/>
    <w:rsid w:val="073C1884"/>
    <w:rsid w:val="0AE74ACF"/>
    <w:rsid w:val="0B4C63CA"/>
    <w:rsid w:val="0D801FCF"/>
    <w:rsid w:val="0E5F0530"/>
    <w:rsid w:val="13167A2F"/>
    <w:rsid w:val="13BB96A0"/>
    <w:rsid w:val="157E4B02"/>
    <w:rsid w:val="157F91AC"/>
    <w:rsid w:val="17BDF18E"/>
    <w:rsid w:val="18EB259A"/>
    <w:rsid w:val="199C155B"/>
    <w:rsid w:val="1B3FF2BA"/>
    <w:rsid w:val="1D6314BC"/>
    <w:rsid w:val="2078600D"/>
    <w:rsid w:val="248674EB"/>
    <w:rsid w:val="25BF45EF"/>
    <w:rsid w:val="2686101E"/>
    <w:rsid w:val="2C2D0EDA"/>
    <w:rsid w:val="2C966592"/>
    <w:rsid w:val="2E2F7C3D"/>
    <w:rsid w:val="32B588BD"/>
    <w:rsid w:val="32D07EF0"/>
    <w:rsid w:val="32FABCA8"/>
    <w:rsid w:val="331506AC"/>
    <w:rsid w:val="333E33FE"/>
    <w:rsid w:val="34BD5094"/>
    <w:rsid w:val="3ADC7729"/>
    <w:rsid w:val="3EDD1A99"/>
    <w:rsid w:val="3F5DB1AB"/>
    <w:rsid w:val="3F7E4679"/>
    <w:rsid w:val="3FCD7122"/>
    <w:rsid w:val="3FE71B4C"/>
    <w:rsid w:val="3FFD61F0"/>
    <w:rsid w:val="3FFD876D"/>
    <w:rsid w:val="43346FFB"/>
    <w:rsid w:val="4CCE822F"/>
    <w:rsid w:val="4E743C62"/>
    <w:rsid w:val="4F5DE430"/>
    <w:rsid w:val="4F760779"/>
    <w:rsid w:val="515C2DD9"/>
    <w:rsid w:val="55CB711C"/>
    <w:rsid w:val="55FFB4F1"/>
    <w:rsid w:val="57ED6480"/>
    <w:rsid w:val="57EF5B5F"/>
    <w:rsid w:val="597A862D"/>
    <w:rsid w:val="5CEDC269"/>
    <w:rsid w:val="5D575E10"/>
    <w:rsid w:val="5DEF7967"/>
    <w:rsid w:val="5E63AD7D"/>
    <w:rsid w:val="5F659E4F"/>
    <w:rsid w:val="60C129E6"/>
    <w:rsid w:val="6B5F3132"/>
    <w:rsid w:val="6CA62484"/>
    <w:rsid w:val="6F3E4A8A"/>
    <w:rsid w:val="6F7F6617"/>
    <w:rsid w:val="6FA72762"/>
    <w:rsid w:val="6FB11A20"/>
    <w:rsid w:val="6FCDABCB"/>
    <w:rsid w:val="6FEAEA0A"/>
    <w:rsid w:val="71EFBA8D"/>
    <w:rsid w:val="739F2F43"/>
    <w:rsid w:val="73FE1519"/>
    <w:rsid w:val="73FF0DA8"/>
    <w:rsid w:val="75F66E04"/>
    <w:rsid w:val="75FF64C8"/>
    <w:rsid w:val="77F5DCD3"/>
    <w:rsid w:val="783B3DB6"/>
    <w:rsid w:val="79EBE08F"/>
    <w:rsid w:val="7B5D1B74"/>
    <w:rsid w:val="7B7E6A1A"/>
    <w:rsid w:val="7BB61ADF"/>
    <w:rsid w:val="7BEFAB04"/>
    <w:rsid w:val="7BF791D7"/>
    <w:rsid w:val="7E7FA44A"/>
    <w:rsid w:val="7FAE1676"/>
    <w:rsid w:val="7FAE94C6"/>
    <w:rsid w:val="7FED5154"/>
    <w:rsid w:val="7FF74969"/>
    <w:rsid w:val="7FFED37A"/>
    <w:rsid w:val="7FFF0182"/>
    <w:rsid w:val="8B8EFA50"/>
    <w:rsid w:val="97BB0D72"/>
    <w:rsid w:val="B1FCBBBD"/>
    <w:rsid w:val="B36BB53D"/>
    <w:rsid w:val="B5371A5A"/>
    <w:rsid w:val="B577BFF5"/>
    <w:rsid w:val="B93EE0CB"/>
    <w:rsid w:val="BBDFAD2B"/>
    <w:rsid w:val="BD5FFC19"/>
    <w:rsid w:val="BDDF51B2"/>
    <w:rsid w:val="BDDFE065"/>
    <w:rsid w:val="BDF5280A"/>
    <w:rsid w:val="BDFF4A9D"/>
    <w:rsid w:val="BE9F4FB3"/>
    <w:rsid w:val="BFAB42BB"/>
    <w:rsid w:val="BFB2B671"/>
    <w:rsid w:val="BFFF009F"/>
    <w:rsid w:val="C7F4CF1F"/>
    <w:rsid w:val="CFFB98AE"/>
    <w:rsid w:val="D3EF99E2"/>
    <w:rsid w:val="DBF2BDFC"/>
    <w:rsid w:val="DEBFF60B"/>
    <w:rsid w:val="DEFF4551"/>
    <w:rsid w:val="DFEF88BC"/>
    <w:rsid w:val="E3BCB773"/>
    <w:rsid w:val="E5955C5E"/>
    <w:rsid w:val="E6BB307E"/>
    <w:rsid w:val="ECCD477C"/>
    <w:rsid w:val="EF9FA5DF"/>
    <w:rsid w:val="EFE48B31"/>
    <w:rsid w:val="F12A2CC6"/>
    <w:rsid w:val="F2F7B823"/>
    <w:rsid w:val="F3FFA92F"/>
    <w:rsid w:val="F4BFEF6D"/>
    <w:rsid w:val="F5F874A8"/>
    <w:rsid w:val="F6ADD2A2"/>
    <w:rsid w:val="F6F7B606"/>
    <w:rsid w:val="F9FA6277"/>
    <w:rsid w:val="FA797F8A"/>
    <w:rsid w:val="FB6FF531"/>
    <w:rsid w:val="FBD3DA12"/>
    <w:rsid w:val="FBF64F01"/>
    <w:rsid w:val="FBFEF12A"/>
    <w:rsid w:val="FC064998"/>
    <w:rsid w:val="FCF76F0A"/>
    <w:rsid w:val="FCFBAF44"/>
    <w:rsid w:val="FDCBAE2F"/>
    <w:rsid w:val="FDD381D9"/>
    <w:rsid w:val="FDF7A995"/>
    <w:rsid w:val="FDFACB79"/>
    <w:rsid w:val="FE7CC06D"/>
    <w:rsid w:val="FEF777AB"/>
    <w:rsid w:val="FF35AD13"/>
    <w:rsid w:val="FF7F4A99"/>
    <w:rsid w:val="FF87E944"/>
    <w:rsid w:val="FFBBEA3A"/>
    <w:rsid w:val="FFC7D657"/>
    <w:rsid w:val="FFF64F07"/>
    <w:rsid w:val="FFF7308F"/>
    <w:rsid w:val="FFF96055"/>
    <w:rsid w:val="FFFB1C35"/>
    <w:rsid w:val="FFFF53FA"/>
    <w:rsid w:val="FFFF8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widowControl w:val="0"/>
      <w:ind w:left="200" w:leftChars="200" w:firstLine="20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1"/>
    <w:qFormat/>
    <w:uiPriority w:val="0"/>
    <w:pPr>
      <w:spacing w:after="120"/>
      <w:ind w:left="420" w:leftChars="200"/>
    </w:pPr>
  </w:style>
  <w:style w:type="paragraph" w:styleId="4">
    <w:name w:val="Body Text First Indent"/>
    <w:basedOn w:val="5"/>
    <w:next w:val="7"/>
    <w:qFormat/>
    <w:uiPriority w:val="0"/>
    <w:pPr>
      <w:ind w:firstLine="420" w:firstLineChars="100"/>
    </w:pPr>
    <w:rPr>
      <w:rFonts w:eastAsia="宋体" w:cs="Times New Roman"/>
      <w:szCs w:val="24"/>
    </w:rPr>
  </w:style>
  <w:style w:type="paragraph" w:styleId="5">
    <w:name w:val="Body Text"/>
    <w:basedOn w:val="1"/>
    <w:next w:val="6"/>
    <w:qFormat/>
    <w:uiPriority w:val="0"/>
    <w:pPr>
      <w:spacing w:after="120"/>
    </w:pPr>
  </w:style>
  <w:style w:type="paragraph" w:customStyle="1" w:styleId="6">
    <w:name w:val="_Style 3"/>
    <w:next w:val="1"/>
    <w:qFormat/>
    <w:uiPriority w:val="0"/>
    <w:pPr>
      <w:wordWrap w:val="0"/>
    </w:pPr>
    <w:rPr>
      <w:rFonts w:ascii="Times New Roman" w:hAnsi="Times New Roman" w:eastAsia="宋体" w:cs="Times New Roman"/>
      <w:sz w:val="32"/>
      <w:szCs w:val="22"/>
      <w:lang w:val="en-US" w:eastAsia="zh-CN" w:bidi="ar-SA"/>
    </w:rPr>
  </w:style>
  <w:style w:type="paragraph" w:styleId="7">
    <w:name w:val="footer"/>
    <w:basedOn w:val="1"/>
    <w:next w:val="8"/>
    <w:link w:val="14"/>
    <w:unhideWhenUsed/>
    <w:qFormat/>
    <w:uiPriority w:val="99"/>
    <w:pPr>
      <w:tabs>
        <w:tab w:val="center" w:pos="4153"/>
        <w:tab w:val="right" w:pos="8306"/>
      </w:tabs>
      <w:snapToGrid w:val="0"/>
      <w:jc w:val="left"/>
    </w:pPr>
    <w:rPr>
      <w:sz w:val="18"/>
      <w:szCs w:val="18"/>
    </w:rPr>
  </w:style>
  <w:style w:type="paragraph" w:styleId="8">
    <w:name w:val="header"/>
    <w:basedOn w:val="1"/>
    <w:next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Balloon Text"/>
    <w:basedOn w:val="1"/>
    <w:link w:val="15"/>
    <w:semiHidden/>
    <w:unhideWhenUsed/>
    <w:qFormat/>
    <w:uiPriority w:val="99"/>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character" w:customStyle="1" w:styleId="15">
    <w:name w:val="批注框文本 Char"/>
    <w:basedOn w:val="12"/>
    <w:link w:val="9"/>
    <w:semiHidden/>
    <w:qFormat/>
    <w:uiPriority w:val="99"/>
    <w:rPr>
      <w:sz w:val="18"/>
      <w:szCs w:val="18"/>
    </w:rPr>
  </w:style>
  <w:style w:type="paragraph" w:customStyle="1" w:styleId="16">
    <w:name w:val="Default"/>
    <w:qFormat/>
    <w:uiPriority w:val="99"/>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17">
    <w:name w:val="jm Char"/>
    <w:link w:val="18"/>
    <w:qFormat/>
    <w:uiPriority w:val="0"/>
    <w:rPr>
      <w:rFonts w:ascii="宋体"/>
      <w:kern w:val="2"/>
      <w:sz w:val="22"/>
      <w:szCs w:val="22"/>
      <w:lang w:val="en-US" w:eastAsia="zh-CN" w:bidi="ar-SA"/>
    </w:rPr>
  </w:style>
  <w:style w:type="paragraph" w:customStyle="1" w:styleId="18">
    <w:name w:val="jm"/>
    <w:next w:val="1"/>
    <w:link w:val="17"/>
    <w:qFormat/>
    <w:uiPriority w:val="0"/>
    <w:pPr>
      <w:spacing w:before="100" w:beforeAutospacing="1" w:after="100" w:afterAutospacing="1" w:line="480" w:lineRule="auto"/>
    </w:pPr>
    <w:rPr>
      <w:rFonts w:ascii="宋体" w:hAnsi="Calibri" w:eastAsia="宋体" w:cs="Times New Roman"/>
      <w:kern w:val="2"/>
      <w:sz w:val="22"/>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3431</Words>
  <Characters>3450</Characters>
  <Lines>19</Lines>
  <Paragraphs>5</Paragraphs>
  <TotalTime>14</TotalTime>
  <ScaleCrop>false</ScaleCrop>
  <LinksUpToDate>false</LinksUpToDate>
  <CharactersWithSpaces>3538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2022-04-07T09:35:00Z</dcterms:created>
  <dc:creator>AutoBVT</dc:creator>
  <cp:lastModifiedBy>景元</cp:lastModifiedBy>
  <cp:lastPrinted>2024-07-10T10:38:00Z</cp:lastPrinted>
  <dcterms:modified xsi:type="dcterms:W3CDTF">2024-07-15T06:30:27Z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0000969328634CC1A3B3E5288D97AB9B_12</vt:lpwstr>
  </property>
</Properties>
</file>