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sz w:val="34"/>
          <w:szCs w:val="34"/>
        </w:rPr>
      </w:pPr>
      <w:bookmarkStart w:id="0" w:name="_GoBack"/>
      <w:bookmarkEnd w:id="0"/>
      <w:r>
        <w:rPr>
          <w:rFonts w:hint="eastAsia" w:ascii="黑体" w:hAnsi="黑体" w:eastAsia="黑体"/>
          <w:sz w:val="34"/>
          <w:szCs w:val="34"/>
        </w:rPr>
        <w:t>附件</w:t>
      </w: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吉林省赋予科研人员职务科技成果所有权或长期使用权拟认定首批试点单位名单　</w:t>
      </w:r>
    </w:p>
    <w:p>
      <w:pPr>
        <w:spacing w:line="576" w:lineRule="exact"/>
        <w:jc w:val="center"/>
        <w:rPr>
          <w:rFonts w:ascii="方正小标宋简体" w:hAnsi="方正小标宋简体" w:eastAsia="方正小标宋简体" w:cs="方正小标宋简体"/>
          <w:sz w:val="44"/>
          <w:szCs w:val="44"/>
        </w:rPr>
      </w:pPr>
    </w:p>
    <w:tbl>
      <w:tblP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78"/>
        <w:gridCol w:w="7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序号</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延边大学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长春理工大学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东北电力大学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长春工业大学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北华大学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长春大学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长春工程学院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吉林省农业机械研究院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吉林省生物研究所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trPr>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吉林省林业科学研究院</w:t>
            </w:r>
          </w:p>
        </w:tc>
      </w:tr>
    </w:tbl>
    <w:p>
      <w:pPr>
        <w:spacing w:line="576" w:lineRule="exact"/>
        <w:jc w:val="center"/>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0"/>
    <w:rPr>
      <w:rFonts w:ascii="Calibri" w:hAnsi="Calibri" w:eastAsia="宋体" w:cs="黑体"/>
      <w:kern w:val="2"/>
      <w:sz w:val="18"/>
      <w:szCs w:val="18"/>
    </w:rPr>
  </w:style>
  <w:style w:type="character" w:customStyle="1" w:styleId="6">
    <w:name w:val="页脚 Char"/>
    <w:basedOn w:val="4"/>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632</Characters>
  <Lines>5</Lines>
  <Paragraphs>1</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2022-02-10T06:55:00Z</dcterms:created>
  <dc:creator>Administrator</dc:creator>
  <cp:lastModifiedBy>陈书清</cp:lastModifiedBy>
  <cp:lastPrinted>2022-01-26T02:06:00Z</cp:lastPrinted>
  <dcterms:modified xsi:type="dcterms:W3CDTF">2022-02-11T09:16:43Z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BA526151513C4958BAF9BF4ED8E64604</vt:lpwstr>
  </property>
</Properties>
</file>